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ns1="http://schemas.openxmlformats.org/markup-compatibility/2006" xmlns:ns2="http://schemas.microsoft.com/office/word/2010/wordml" xmlns:ns3="http://schemas.openxmlformats.org/drawingml/2006/wordprocessingDrawing" xmlns:ns5="http://schemas.openxmlformats.org/drawingml/2006/picture" xmlns:ns6="http://schemas.openxmlformats.org/officeDocument/2006/relationships" xmlns:w="http://schemas.openxmlformats.org/wordprocessingml/2006/main" ns1:Ignorable="w14 w15 wp14">
  <w:body>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Tongji University</w:t>
      </w:r>
    </w:p>
    <w:p>
      <w:pPr>
        <w:keepNext w:val="0"/>
        <w:keepLines w:val="0"/>
        <w:widowControl/>
        <w:suppressLineNumbers w:val="0"/>
        <w:spacing w:before="0" w:beforeAutospacing="0" w:after="0" w:afterAutospacing="0" w:line="23" w:lineRule="atLeast"/>
        <w:ind w:left="0" w:right="0"/>
        <w:jc w:val="center"/>
        <w:rPr>
          <w:rFonts w:ascii="Arial" w:hAnsi="Arial" w:cs="Arial"/>
          <w:color w:val="474747"/>
        </w:rPr>
      </w:pPr>
      <w:r>
        <w:rPr>
          <w:rFonts w:hint="eastAsia" w:ascii="宋体" w:hAnsi="宋体" w:eastAsia="宋体" w:cs="宋体"/>
          <w:color w:val="4472C4" w:themeColor="accent5"/>
          <w:lang w:val="en-US" w:eastAsia="zh-CN"/>
          <ns2:textFill>
            <ns2:solidFill>
              <ns2:schemeClr ns2:val="accent5"/>
            </ns2:solidFill>
          </ns2:textFill>
        </w:rPr>
        <w:t/>
      </w:r>
      <w:r>
        <w:rPr>
          <w:rFonts w:hint="default" w:ascii="宋体" w:hAnsi="宋体" w:eastAsia="宋体" w:cs="宋体"/>
          <w:color w:val="4472C4" w:themeColor="accent5"/>
          <w:lang w:val="en-US" w:eastAsia="zh-CN"/>
          <ns2:textFill>
            <ns2:solidFill>
              <ns2:schemeClr ns2:val="accent5"/>
            </ns2:solidFill>
          </ns2:textFill>
        </w:rPr>
        <w:t>（211 985 http://study.tongji.edu.cn ）</w:t>
      </w:r>
      <w:r>
        <w:rPr>
          <w:rFonts w:hint="eastAsia" w:ascii="宋体" w:hAnsi="宋体" w:eastAsia="宋体" w:cs="宋体"/>
          <w:color w:val="4472C4" w:themeColor="accent5"/>
          <w:lang w:val="en-US" w:eastAsia="zh-CN"/>
          <ns2:textFill>
            <ns2:solidFill>
              <ns2:schemeClr ns2:val="accent5"/>
            </ns2:solidFill>
          </ns2:textFill>
        </w:rPr>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Tongji University, founded in 1907, Tongji University is a key university directly under the Ministry of Education of China. It is one of the key universities listed in the national "Project 211" and "Action Plan for Education Revitalization in the 21st Century". The school has made great efforts to promote the internationalization process, and established extensive cooperative relations with the educational, scientific and economic circles of Germany, France, Britain, the United States, Japan, Canada, Australia, Italy, Finland, Spain and other countries. Approved by the Chinese and German governments in tongji university established a "china-German institute" and "china-german vocational education teacher training center", cooperation with France established the "engineering and management institute", by the bilateral government agreed to set up the "like college", cooperate with the United Nations environment program established the "tongji university-the environment program institute of environment and sustainable development", also has the school, and many other Chinese-foreign cooperation in running schools. Tongji University has vigorously developed the education of foreign students. In 2011, the total number of international students was 4,862, and the proportion of long-term overseas students was nearly 50%.</w:t>
      </w:r>
    </w:p>
    <w:p>
      <w:pPr>
        <w:bidi w:val="0"/>
        <w:jc w:val="center"/>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Professional information</w:t>
      </w:r>
    </w:p>
    <w:tbl>
      <w:tblPr>
        <w:tblStyle w:val="4"/>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082"/>
        <w:gridCol w:w="2090"/>
        <w:gridCol w:w="2073"/>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336" w:type="dxa"/>
            <w:gridSpan w:val="4"/>
            <w:shd w:val="clear" w:color="auto" w:fill="E7E6E6" w:themeFill="background2"/>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宋体" w:hAnsi="宋体" w:eastAsia="宋体" w:cs="宋体"/>
                <w:b/>
                <w:bCs/>
                <w:color w:val="auto"/>
                <w:sz w:val="28"/>
                <w:szCs w:val="28"/>
                <w:vertAlign w:val="baseline"/>
                <w:lang w:val="en-US" w:eastAsia="zh-CN"/>
              </w:rPr>
            </w:pPr>
            <w:r>
              <w:rPr>
                <w:rFonts w:hint="eastAsia" w:ascii="宋体" w:hAnsi="宋体" w:eastAsia="宋体" w:cs="宋体"/>
                <w:b/>
                <w:bCs/>
                <w:color w:val="5B9BD5" w:themeColor="accent1"/>
                <w:sz w:val="28"/>
                <w:szCs w:val="28"/>
                <w:vertAlign w:val="baseline"/>
                <w:lang w:val="en-US" w:eastAsia="zh-CN"/>
                <ns2:textFill>
                  <ns2:solidFill>
                    <ns2:schemeClr ns2:val="accent1"/>
                  </ns2:solidFill>
                </ns2:textFill>
              </w:rPr>
              <w:t>undergraduate 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ascii="Arial" w:hAnsi="Arial" w:cs="Arial"/>
                <w:color w:val="FFFFFF"/>
              </w:rPr>
            </w:pPr>
            <w:r>
              <w:rPr>
                <w:rFonts w:hint="eastAsia" w:ascii="宋体" w:hAnsi="宋体" w:eastAsia="宋体" w:cs="宋体"/>
                <w:b/>
                <w:bCs/>
                <w:color w:val="auto"/>
                <w:sz w:val="21"/>
                <w:szCs w:val="21"/>
                <w:vertAlign w:val="baseline"/>
                <w:lang w:val="en-US" w:eastAsia="zh-CN"/>
              </w:rPr>
              <w:t>name of major</w:t>
            </w:r>
          </w:p>
        </w:tc>
        <w:tc>
          <w:tcPr>
            <w:tcW w:w="2090"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Arial" w:hAnsi="Arial" w:cs="Arial"/>
                <w:color w:val="FFFFFF"/>
              </w:rPr>
            </w:pPr>
            <w:r>
              <w:rPr>
                <w:rFonts w:hint="eastAsia" w:ascii="宋体" w:hAnsi="宋体" w:eastAsia="宋体" w:cs="宋体"/>
                <w:b/>
                <w:bCs/>
                <w:color w:val="auto"/>
                <w:sz w:val="21"/>
                <w:szCs w:val="21"/>
                <w:vertAlign w:val="baseline"/>
                <w:lang w:val="en-US" w:eastAsia="zh-CN"/>
              </w:rPr>
              <w:t>Length of schooling (year)</w:t>
            </w:r>
          </w:p>
        </w:tc>
        <w:tc>
          <w:tcPr>
            <w:tcW w:w="2073"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Arial" w:hAnsi="Arial" w:cs="Arial"/>
                <w:color w:val="FFFFFF"/>
              </w:rPr>
            </w:pPr>
            <w:r>
              <w:rPr>
                <w:rFonts w:hint="eastAsia" w:ascii="宋体" w:hAnsi="宋体" w:eastAsia="宋体" w:cs="宋体"/>
                <w:b/>
                <w:bCs/>
                <w:color w:val="auto"/>
                <w:sz w:val="21"/>
                <w:szCs w:val="21"/>
                <w:vertAlign w:val="baseline"/>
                <w:lang w:val="en-US" w:eastAsia="zh-CN"/>
              </w:rPr>
              <w:t>Teaching language</w:t>
            </w:r>
          </w:p>
        </w:tc>
        <w:tc>
          <w:tcPr>
            <w:tcW w:w="2091" w:type="dxa"/>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Arial" w:hAnsi="Arial" w:cs="Arial"/>
                <w:color w:val="FFFFFF"/>
              </w:rPr>
            </w:pPr>
            <w:r>
              <w:rPr>
                <w:rFonts w:hint="eastAsia" w:ascii="宋体" w:hAnsi="宋体" w:eastAsia="宋体" w:cs="宋体"/>
                <w:b/>
                <w:bCs/>
                <w:color w:val="auto"/>
                <w:sz w:val="21"/>
                <w:szCs w:val="21"/>
                <w:vertAlign w:val="baseline"/>
                <w:lang w:val="en-US" w:eastAsia="zh-CN"/>
              </w:rPr>
              <w:t>Tuition fee (RMB / 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musical performance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Radio and television director</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cartoon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perform</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Visual communication design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design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products design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philosophy</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Rehabilitation therapy</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clinical medicine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oral medicine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nursing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The Chinese language (economic and trade direction)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Linguistic Literature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language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International Education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advertising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Television Broadcasting Science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Japanese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German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applied physics</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 Mathematics and Applied Mathematics</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bioinformatics</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biotechnology</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applied chemistry</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marine science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marine technology</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geophysics</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statistics</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economics and trade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science of banking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movement training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physical distribution management</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Information management and information systems</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engineering management</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administration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industrial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management of cultural industry</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marketing management</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accounting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engineering mechanics</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robotization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Intelligent construction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civil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Building environment and energy application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Building electrical and intelligence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Water Supply and Drainage Science and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Port, channel and coastal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Energy and power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traffic</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traffic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Historic building protection project</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architectonic</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landscape architecture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town and country planning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information safety</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Data science and big data technology</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software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Computer Science and Technology</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Intelligent manufacturing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Automobile service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Mechanical design and manufacture and its automation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mechatronic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industrial design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automotive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sciences</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Chemical engineering and the process</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flight vehicle manufacturing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Artificial Intelligence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Microelectronics Science and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communication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Optoelectronic Information Science and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Electrical &amp; Information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Electrical engineering and its automation</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Geological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surveying and mapping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New energy materials and devices</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Materials Science and Engineering</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Political science and administration science</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sociology</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Marxist theory</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8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w:t>
            </w:r>
          </w:p>
        </w:tc>
        <w:tc>
          <w:tcPr>
            <w:tcW w:w="20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207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9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20000</w:t>
            </w:r>
          </w:p>
        </w:tc>
      </w:tr>
    </w:tbl>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FFFFFF"/>
          <w:kern w:val="0"/>
          <w:sz w:val="24"/>
          <w:szCs w:val="24"/>
          <w:lang w:val="en-US" w:eastAsia="zh-CN" w:bidi="ar"/>
        </w:rPr>
      </w:pPr>
      <w:r>
        <w:rPr>
          <w:rFonts w:hint="default" w:ascii="Arial" w:hAnsi="Arial" w:eastAsia="宋体" w:cs="Arial"/>
          <w:color w:val="FFFFFF"/>
          <w:kern w:val="0"/>
          <w:sz w:val="24"/>
          <w:szCs w:val="24"/>
          <w:lang w:val="en-US" w:eastAsia="zh-CN" w:bidi="ar"/>
        </w:rPr>
        <w:br w:type="page"/>
      </w:r>
    </w:p>
    <w:tbl>
      <w:tblPr>
        <w:tblStyle w:val="4"/>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125"/>
        <w:gridCol w:w="2129"/>
        <w:gridCol w:w="2121"/>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504" w:type="dxa"/>
            <w:gridSpan w:val="4"/>
            <w:shd w:val="clear" w:color="auto" w:fill="E7E6E6" w:themeFill="background2"/>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auto"/>
                <w:kern w:val="0"/>
                <w:sz w:val="24"/>
                <w:szCs w:val="24"/>
                <w:lang w:val="en-US" w:eastAsia="zh-CN" w:bidi="ar"/>
              </w:rPr>
            </w:pPr>
            <w:r>
              <w:rPr>
                <w:rFonts w:hint="eastAsia" w:ascii="Arial" w:hAnsi="Arial" w:eastAsia="宋体" w:cs="Arial"/>
                <w:color w:val="5B9BD5" w:themeColor="accent1"/>
                <w:kern w:val="0"/>
                <w:sz w:val="24"/>
                <w:szCs w:val="24"/>
                <w:lang w:val="en-US" w:eastAsia="zh-CN" w:bidi="ar"/>
                <ns2:textFill>
                  <ns2:solidFill>
                    <ns2:schemeClr ns2:val="accent1"/>
                  </ns2:solidFill>
                </ns2:textFill>
              </w:rPr>
              <w:t>Master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Arial" w:hAnsi="Arial" w:cs="Arial"/>
                <w:color w:val="auto"/>
              </w:rPr>
            </w:pPr>
            <w:r>
              <w:rPr>
                <w:rFonts w:hint="eastAsia" w:ascii="Arial" w:hAnsi="Arial" w:eastAsia="宋体" w:cs="Arial"/>
                <w:color w:val="auto"/>
                <w:kern w:val="0"/>
                <w:sz w:val="24"/>
                <w:szCs w:val="24"/>
                <w:lang w:val="en-US" w:eastAsia="zh-CN" w:bidi="ar"/>
              </w:rPr>
              <w:t>name of major</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Length of schooling (year)</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Teaching language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Tuition fee (RMB / 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music</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art layout</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design science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artistic theory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philosophy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Biomedical Engineering (Medical)</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nurse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Public health and preventive medicine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Basic Science of Stomatology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Clinical Science of Stomatology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pharmacy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preclinical medicine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supersonic medicine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Critical care medicine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Radioimaging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general practice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nuclear medicine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internal medicine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pediatrics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geratology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neurology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 Psychiatry and Mental Health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Dermatology and veneolology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Imaging medicine and nuclear medicine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Clinical test and diagnostics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chirurgery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gynecotokology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ophthalmology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otolaryngology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oncology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Rehabilitation Medicine and Physiotherapy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anaesthesiology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emergency medicine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clinical medicine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News and communication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 translation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German translation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Foreign language literature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 language and literature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German language literature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Japanese language literature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Foreign linguistics and applied linguistics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journalism and communication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language and literature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Pathology and Pathophysiology (in Science)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Pathology and Pathophysiology (in Science)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Human Anatomy and Tissue Embryology (in Science)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Human Anatomy and Tissue Embryology (in Science)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Immunology (in Science)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Immunology (in Science)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Science (Science)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Nursing Science (in Science)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Educational technology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geophysics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marine science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marine science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chemistry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biology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mathematics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physics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regional economics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cameralistics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science of banking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Industrial economics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trade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International Education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education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accounting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79000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Management Science and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public administration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Civil water conservancy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Civil water conservancy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energy and power</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Resources and Environment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machinery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Design Science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Landscape Architecture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software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software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architectonic</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software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software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traffic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traffic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mechanical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industrial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power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Electronics and Information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electrical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automotive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Urban and rural planning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Materials Science and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Materials Science and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Material chemical industry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Surveying and mapping science and Technology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Geological resources and geological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electrical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The Microelectronics Manufacturing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Power engineering and engineering thermoophysics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Aerospace Science and Technology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Science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Science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Engineering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Environmental Engineering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mechanical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mechanical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Intelligent Science and Technology (Computer Science and Technology)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 Computer Science and Technology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Urban traffic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traffic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traffic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Microelectronics Science and Engineering (Control Science and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Control Science and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Mechanics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public works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Heating supply, gas supply, ventilation and air-conditioning works</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Information and Communication Engineering</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Marxist theory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 (illegal study)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Intellectual Property Law</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Political science theory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and foreign political system</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Marxist theory and ideological and political education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supergovernment</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relation</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Diplomacy</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Landscape architecture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landscape architecture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21"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29"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32800</w:t>
            </w:r>
          </w:p>
        </w:tc>
      </w:tr>
    </w:tbl>
    <w:p>
      <w:pPr>
        <w:pStyle w:val="17"/>
        <w:keepNext w:val="0"/>
        <w:keepLines w:val="0"/>
        <w:widowControl/>
        <w:suppressLineNumbers w:val="0"/>
        <w:spacing w:before="0" w:beforeAutospacing="1" w:after="0" w:afterAutospacing="1"/>
        <w:ind w:left="0" w:right="0"/>
        <w:jc w:val="left"/>
        <w:rPr>
          <w:rFonts w:hint="eastAsia" w:ascii="Arial" w:hAnsi="Arial" w:cs="Arial"/>
          <w:color w:val="auto"/>
          <w:sz w:val="28"/>
          <w:szCs w:val="28"/>
          <w:highlight w:val="none"/>
          <w:lang w:eastAsia="zh-CN"/>
        </w:rPr>
      </w:pPr>
    </w:p>
    <w:p>
      <w:pPr>
        <w:pStyle w:val="17"/>
        <w:keepNext w:val="0"/>
        <w:keepLines w:val="0"/>
        <w:widowControl/>
        <w:suppressLineNumbers w:val="0"/>
        <w:spacing w:before="0" w:beforeAutospacing="1" w:after="0" w:afterAutospacing="1"/>
        <w:ind w:left="0" w:right="0"/>
        <w:jc w:val="left"/>
        <w:rPr>
          <w:rFonts w:hint="eastAsia" w:ascii="Arial" w:hAnsi="Arial" w:cs="Arial"/>
          <w:color w:val="auto"/>
          <w:sz w:val="28"/>
          <w:szCs w:val="28"/>
          <w:highlight w:val="none"/>
          <w:lang w:eastAsia="zh-CN"/>
        </w:rPr>
      </w:pPr>
    </w:p>
    <w:p>
      <w:pPr>
        <w:pStyle w:val="17"/>
        <w:keepNext w:val="0"/>
        <w:keepLines w:val="0"/>
        <w:widowControl/>
        <w:suppressLineNumbers w:val="0"/>
        <w:spacing w:before="0" w:beforeAutospacing="1" w:after="0" w:afterAutospacing="1"/>
        <w:ind w:left="0" w:right="0"/>
        <w:jc w:val="left"/>
        <w:rPr>
          <w:rFonts w:hint="eastAsia" w:ascii="Arial" w:hAnsi="Arial" w:cs="Arial"/>
          <w:color w:val="auto"/>
          <w:sz w:val="28"/>
          <w:szCs w:val="28"/>
          <w:highlight w:val="none"/>
          <w:lang w:eastAsia="zh-CN"/>
        </w:rPr>
      </w:pP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ascii="Arial" w:hAnsi="Arial" w:cs="Arial"/>
          <w:color w:val="FFFFFF"/>
        </w:rPr>
      </w:pPr>
      <w:r>
        <w:rPr>
          <w:rFonts w:hint="eastAsia" w:ascii="Arial" w:hAnsi="Arial" w:cs="Arial"/>
          <w:color w:val="auto"/>
          <w:sz w:val="28"/>
          <w:szCs w:val="28"/>
          <w:highlight w:val="none"/>
          <w:lang w:eastAsia="zh-CN"/>
        </w:rPr>
        <w:t>Accommodation environment:</w:t>
      </w:r>
    </w:p>
    <w:tbl>
      <w:tblPr>
        <w:tblStyle w:val="4"/>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556"/>
        <w:gridCol w:w="980"/>
        <w:gridCol w:w="1085"/>
        <w:gridCol w:w="874"/>
        <w:gridCol w:w="452"/>
        <w:gridCol w:w="874"/>
        <w:gridCol w:w="838"/>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E7E6E6" w:themeFill="background2"/>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pPr>
            <w:r>
              <w:rPr>
                <w:rFonts w:hint="eastAsia" w:ascii="宋体" w:hAnsi="宋体" w:eastAsia="宋体" w:cs="宋体"/>
                <w:b/>
                <w:bCs/>
                <w:i w:val="0"/>
                <w:iCs w:val="0"/>
                <w:caps/>
                <w:color w:val="auto"/>
                <w:spacing w:val="0"/>
                <w:sz w:val="21"/>
                <w:szCs w:val="21"/>
              </w:rPr>
              <w:t>room type</w:t>
            </w:r>
          </w:p>
        </w:tc>
        <w:tc>
          <w:tcPr>
            <w:tcW w:w="0" w:type="auto"/>
            <w:shd w:val="clear" w:color="auto" w:fill="E7E6E6" w:themeFill="background2"/>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pPr>
            <w:r>
              <w:rPr>
                <w:rFonts w:hint="eastAsia" w:ascii="宋体" w:hAnsi="宋体" w:eastAsia="宋体" w:cs="宋体"/>
                <w:b/>
                <w:bCs/>
                <w:i w:val="0"/>
                <w:iCs w:val="0"/>
                <w:caps/>
                <w:color w:val="auto"/>
                <w:spacing w:val="0"/>
                <w:sz w:val="21"/>
                <w:szCs w:val="21"/>
              </w:rPr>
              <w:t>hotel expense</w:t>
            </w:r>
            <w:r>
              <w:rPr>
                <w:rFonts w:hint="eastAsia" w:ascii="宋体" w:hAnsi="宋体" w:eastAsia="宋体" w:cs="宋体"/>
                <w:b/>
                <w:bCs/>
                <w:i w:val="0"/>
                <w:iCs w:val="0"/>
                <w:caps/>
                <w:color w:val="auto"/>
                <w:spacing w:val="0"/>
                <w:sz w:val="21"/>
                <w:szCs w:val="21"/>
              </w:rPr>
              <w:br w:type="textWrapping"/>
            </w:r>
            <w:r>
              <w:rPr>
                <w:rFonts w:hint="eastAsia" w:ascii="宋体" w:hAnsi="宋体" w:eastAsia="宋体" w:cs="宋体"/>
                <w:b/>
                <w:bCs/>
                <w:i w:val="0"/>
                <w:iCs w:val="0"/>
                <w:caps/>
                <w:color w:val="auto"/>
                <w:spacing w:val="0"/>
                <w:sz w:val="21"/>
                <w:szCs w:val="21"/>
              </w:rPr>
              <w:t>(Yuan / year)</w:t>
            </w:r>
          </w:p>
        </w:tc>
        <w:tc>
          <w:tcPr>
            <w:tcW w:w="0" w:type="auto"/>
            <w:shd w:val="clear" w:color="auto" w:fill="E7E6E6" w:themeFill="background2"/>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pPr>
            <w:r>
              <w:rPr>
                <w:rFonts w:hint="eastAsia" w:ascii="宋体" w:hAnsi="宋体" w:eastAsia="宋体" w:cs="宋体"/>
                <w:b/>
                <w:bCs/>
                <w:i w:val="0"/>
                <w:iCs w:val="0"/>
                <w:caps/>
                <w:color w:val="auto"/>
                <w:spacing w:val="0"/>
                <w:sz w:val="21"/>
                <w:szCs w:val="21"/>
              </w:rPr>
              <w:t>Independent toilet</w:t>
            </w:r>
          </w:p>
        </w:tc>
        <w:tc>
          <w:tcPr>
            <w:tcW w:w="0" w:type="auto"/>
            <w:shd w:val="clear" w:color="auto" w:fill="E7E6E6" w:themeFill="background2"/>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pPr>
            <w:r>
              <w:rPr>
                <w:rFonts w:hint="eastAsia" w:ascii="宋体" w:hAnsi="宋体" w:eastAsia="宋体" w:cs="宋体"/>
                <w:b/>
                <w:bCs/>
                <w:i w:val="0"/>
                <w:iCs w:val="0"/>
                <w:caps/>
                <w:color w:val="auto"/>
                <w:spacing w:val="0"/>
                <w:sz w:val="21"/>
                <w:szCs w:val="21"/>
              </w:rPr>
              <w:t>Independent bathroom</w:t>
            </w:r>
          </w:p>
        </w:tc>
        <w:tc>
          <w:tcPr>
            <w:tcW w:w="0" w:type="auto"/>
            <w:shd w:val="clear" w:color="auto" w:fill="E7E6E6" w:themeFill="background2"/>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pPr>
            <w:r>
              <w:rPr>
                <w:rFonts w:hint="eastAsia" w:ascii="宋体" w:hAnsi="宋体" w:eastAsia="宋体" w:cs="宋体"/>
                <w:b/>
                <w:bCs/>
                <w:i w:val="0"/>
                <w:iCs w:val="0"/>
                <w:caps/>
                <w:color w:val="auto"/>
                <w:spacing w:val="0"/>
                <w:sz w:val="21"/>
                <w:szCs w:val="21"/>
              </w:rPr>
              <w:t>broadband</w:t>
            </w:r>
          </w:p>
        </w:tc>
        <w:tc>
          <w:tcPr>
            <w:tcW w:w="0" w:type="auto"/>
            <w:shd w:val="clear" w:color="auto" w:fill="E7E6E6" w:themeFill="background2"/>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pPr>
            <w:r>
              <w:rPr>
                <w:rFonts w:hint="eastAsia" w:ascii="宋体" w:hAnsi="宋体" w:eastAsia="宋体" w:cs="宋体"/>
                <w:b/>
                <w:bCs/>
                <w:i w:val="0"/>
                <w:iCs w:val="0"/>
                <w:caps/>
                <w:color w:val="auto"/>
                <w:spacing w:val="0"/>
                <w:sz w:val="21"/>
                <w:szCs w:val="21"/>
              </w:rPr>
              <w:t>landline telephone</w:t>
            </w:r>
          </w:p>
        </w:tc>
        <w:tc>
          <w:tcPr>
            <w:tcW w:w="838" w:type="dxa"/>
            <w:shd w:val="clear" w:color="auto" w:fill="E7E6E6" w:themeFill="background2"/>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pPr>
            <w:r>
              <w:rPr>
                <w:rFonts w:hint="eastAsia" w:ascii="宋体" w:hAnsi="宋体" w:eastAsia="宋体" w:cs="宋体"/>
                <w:b/>
                <w:bCs/>
                <w:i w:val="0"/>
                <w:iCs w:val="0"/>
                <w:caps/>
                <w:color w:val="auto"/>
                <w:spacing w:val="0"/>
                <w:sz w:val="21"/>
                <w:szCs w:val="21"/>
              </w:rPr>
              <w:t>air-conditioning</w:t>
            </w:r>
          </w:p>
        </w:tc>
        <w:tc>
          <w:tcPr>
            <w:tcW w:w="750" w:type="dxa"/>
            <w:shd w:val="clear" w:color="auto" w:fill="E7E6E6" w:themeFill="background2"/>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pPr>
            <w:r>
              <w:rPr>
                <w:rFonts w:hint="eastAsia" w:ascii="宋体" w:hAnsi="宋体" w:eastAsia="宋体" w:cs="宋体"/>
                <w:b/>
                <w:bCs/>
                <w:i w:val="0"/>
                <w:iCs w:val="0"/>
                <w:caps/>
                <w:color w:val="auto"/>
                <w:spacing w:val="0"/>
                <w:sz w:val="21"/>
                <w:szCs w:val="21"/>
              </w:rPr>
              <w:t>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2 faces South (single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29200</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Yuan Building 3 (double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12775</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Yuan Building 3 (WG single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14600</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4 is facing north (single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25550</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4 faces south (single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29200</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4 is facing north (double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12775</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4 faces south (double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14600</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2 faces north (single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25550</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2 is facing north (double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12775</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2 faces south (double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14600</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1 is facing north (single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21900</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1 faces South (single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25550</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1 is facing north (double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10950</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30303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Building 1 faces south (double room)</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12775</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not have</w:t>
            </w:r>
          </w:p>
        </w:tc>
        <w:tc>
          <w:tcPr>
            <w:tcW w:w="838" w:type="dxa"/>
            <w:shd w:val="clear" w:color="auto" w:fill="auto"/>
            <w:vAlign w:val="center"/>
          </w:tcPr>
          <w:p>
            <w:pPr>
              <w:pStyle w:val="17"/>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750" w:type="dxa"/>
            <w:shd w:val="clear" w:color="auto" w:fill="auto"/>
            <w:vAlign w:val="center"/>
          </w:tcPr>
          <w:p>
            <w:pPr>
              <w:jc w:val="center"/>
              <w:rPr>
                <w:rFonts w:hint="default" w:ascii="Arial" w:hAnsi="Arial" w:cs="Arial"/>
                <w:color w:val="474747"/>
                <w:sz w:val="24"/>
                <w:szCs w:val="24"/>
              </w:rPr>
            </w:pPr>
          </w:p>
        </w:tc>
      </w:tr>
    </w:tbl>
    <w:p>
      <w:pPr>
        <w:pStyle w:val="2"/>
        <w:keepNext w:val="0"/>
        <w:keepLines w:val="0"/>
        <w:widowControl/>
        <w:suppressLineNumbers w:val="0"/>
        <w:spacing w:before="0" w:beforeAutospacing="0" w:after="0" w:afterAutospacing="0" w:line="23" w:lineRule="atLeast"/>
        <w:ind w:left="0" w:right="0"/>
      </w:pPr>
      <w:r>
        <w:rPr>
          <w:color w:val="474747"/>
        </w:rPr>
        <w:t>campus scenery</w:t>
      </w:r>
    </w:p>
    <w:p>
      <w:pPr>
        <w:keepNext w:val="0"/>
        <w:keepLines w:val="0"/>
        <w:widowControl/>
        <w:suppressLineNumbers w:val="0"/>
        <w:spacing w:before="0" w:beforeAutospacing="0" w:after="0" w:afterAutospacing="0" w:line="23" w:lineRule="atLeast"/>
        <w:ind w:left="0" w:right="0"/>
        <w:jc w:val="left"/>
        <w:rPr>
          <w:rFonts w:hint="eastAsia" w:ascii="Arial" w:hAnsi="Arial" w:cs="Arial"/>
          <w:color w:val="474747"/>
          <w:lang w:val="en-US" w:eastAsia="zh-CN"/>
        </w:rPr>
      </w:pPr>
      <w:r>
        <w:rPr>
          <w:rStyle w:val="18"/>
          <w:rFonts w:hint="default" w:ascii="Arial" w:hAnsi="Arial" w:eastAsia="宋体" w:cs="Arial"/>
          <w:color w:val="474747"/>
          <w:sz w:val="24"/>
          <w:szCs w:val="24"/>
          <w:lang w:val="en-US" w:eastAsia="zh-CN" w:bidi="ar"/>
        </w:rPr>
        <w:drawing>
          <ns3:inline distT="0" distB="0" distL="114300" distR="114300">
            <ns3:extent cx="5937250" cy="3881120"/>
            <ns3:effectExtent l="0" t="0" r="6350" b="5080"/>
            <ns3:docPr id="1" name="图片 1" descr="IMG_256"/>
            <ns3:cNvGraphicFramePr>
              <a:graphicFrameLocks noChangeAspect="1"/>
            </ns3:cNvGraphicFramePr>
            <a:graphic>
              <a:graphicData uri="http://schemas.openxmlformats.org/drawingml/2006/picture">
                <ns5:pic>
                  <ns5:nvPicPr>
                    <ns5:cNvPr id="1" name="图片 1" descr="IMG_256"/>
                    <ns5:cNvPicPr>
                      <a:picLocks noChangeAspect="1"/>
                    </ns5:cNvPicPr>
                  </ns5:nvPicPr>
                  <ns5:blipFill>
                    <a:blip ns6:embed="rId4"/>
                    <a:stretch>
                      <a:fillRect/>
                    </a:stretch>
                  </ns5:blipFill>
                  <ns5:spPr>
                    <a:xfrm>
                      <a:off x="0" y="0"/>
                      <a:ext cx="5937250" cy="3881120"/>
                    </a:xfrm>
                    <a:prstGeom prst="rect">
                      <a:avLst/>
                    </a:prstGeom>
                    <a:noFill/>
                    <a:ln w="9525">
                      <a:noFill/>
                    </a:ln>
                  </ns5:spPr>
                </ns5:pic>
              </a:graphicData>
            </a:graphic>
          </ns3:inline>
        </w:drawing>
      </w:r>
      <w:r>
        <w:rPr>
          <w:rFonts w:hint="default" w:ascii="Arial" w:hAnsi="Arial" w:eastAsia="宋体" w:cs="Arial"/>
          <w:kern w:val="0"/>
          <w:sz w:val="24"/>
          <w:szCs w:val="24"/>
          <w:lang w:val="en-US" w:eastAsia="zh-CN" w:bidi="ar"/>
        </w:rPr>
        <w:fldChar w:fldCharType="begin"/>
      </w:r>
      <w:r>
        <w:rPr>
          <w:rFonts w:hint="default" w:ascii="Arial" w:hAnsi="Arial" w:eastAsia="宋体" w:cs="Arial"/>
          <w:kern w:val="0"/>
          <w:sz w:val="24"/>
          <w:szCs w:val="24"/>
          <w:lang w:val="en-US" w:eastAsia="zh-CN" w:bidi="ar"/>
        </w:rPr>
        <w:instrText xml:space="preserve"> HYPERLINK "javascript:;" </w:instrText>
      </w:r>
      <w:r>
        <w:rPr>
          <w:rFonts w:hint="default" w:ascii="Arial" w:hAnsi="Arial" w:eastAsia="宋体" w:cs="Arial"/>
          <w:kern w:val="0"/>
          <w:sz w:val="24"/>
          <w:szCs w:val="24"/>
          <w:lang w:val="en-US" w:eastAsia="zh-CN" w:bidi="ar"/>
        </w:rPr>
        <w:fldChar w:fldCharType="separate"/>
      </w:r>
      <w:r>
        <w:rPr>
          <w:rFonts w:hint="default" w:ascii="Arial" w:hAnsi="Arial" w:eastAsia="宋体" w:cs="Arial"/>
          <w:kern w:val="0"/>
          <w:sz w:val="24"/>
          <w:szCs w:val="24"/>
          <w:lang w:val="en-US" w:eastAsia="zh-CN" w:bidi="ar"/>
        </w:rPr>
        <w:fldChar w:fldCharType="end"/>
      </w:r>
      <w:r>
        <w:rPr>
          <w:rFonts w:hint="default" w:ascii="Arial" w:hAnsi="Arial" w:eastAsia="宋体" w:cs="Arial"/>
          <w:kern w:val="0"/>
          <w:sz w:val="24"/>
          <w:szCs w:val="24"/>
          <w:lang w:val="en-US" w:eastAsia="zh-CN" w:bidi="ar"/>
        </w:rPr>
        <w:fldChar w:fldCharType="begin"/>
      </w:r>
      <w:r>
        <w:rPr>
          <w:rFonts w:hint="default" w:ascii="Arial" w:hAnsi="Arial" w:eastAsia="宋体" w:cs="Arial"/>
          <w:kern w:val="0"/>
          <w:sz w:val="24"/>
          <w:szCs w:val="24"/>
          <w:lang w:val="en-US" w:eastAsia="zh-CN" w:bidi="ar"/>
        </w:rPr>
        <w:instrText xml:space="preserve"> HYPERLINK "javascript:;" </w:instrText>
      </w:r>
      <w:r>
        <w:rPr>
          <w:rFonts w:hint="default" w:ascii="Arial" w:hAnsi="Arial" w:eastAsia="宋体" w:cs="Arial"/>
          <w:kern w:val="0"/>
          <w:sz w:val="24"/>
          <w:szCs w:val="24"/>
          <w:lang w:val="en-US" w:eastAsia="zh-CN" w:bidi="ar"/>
        </w:rPr>
        <w:fldChar w:fldCharType="separate"/>
      </w:r>
      <w:r>
        <w:rPr>
          <w:rFonts w:hint="default" w:ascii="Arial" w:hAnsi="Arial" w:eastAsia="宋体" w:cs="Arial"/>
          <w:kern w:val="0"/>
          <w:sz w:val="24"/>
          <w:szCs w:val="24"/>
          <w:lang w:val="en-US" w:eastAsia="zh-CN" w:bidi="ar"/>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ZDY2ZWIxNzg4NTI0OGRmNDVmOTY4ZTEyMTY0Y2QifQ=="/>
  </w:docVars>
  <w:rsids>
    <w:rsidRoot w:val="6AF52422"/>
    <w:rsid w:val="2579701D"/>
    <w:rsid w:val="6AF5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474747"/>
      <w:u w:val="none"/>
    </w:rPr>
  </w:style>
  <w:style w:type="character" w:styleId="8">
    <w:name w:val="Emphasis"/>
    <w:basedOn w:val="6"/>
    <w:qFormat/>
    <w:uiPriority w:val="0"/>
  </w:style>
  <w:style w:type="character" w:styleId="9">
    <w:name w:val="Hyperlink"/>
    <w:basedOn w:val="6"/>
    <w:qFormat/>
    <w:uiPriority w:val="0"/>
    <w:rPr>
      <w:color w:val="474747"/>
      <w:u w:val="none"/>
    </w:rPr>
  </w:style>
  <w:style w:type="character" w:styleId="10">
    <w:name w:val="HTML Cite"/>
    <w:basedOn w:val="6"/>
    <w:qFormat/>
    <w:uiPriority w:val="0"/>
  </w:style>
  <w:style w:type="character" w:customStyle="1" w:styleId="11">
    <w:name w:val="first-child"/>
    <w:basedOn w:val="6"/>
    <w:qFormat/>
    <w:uiPriority w:val="0"/>
  </w:style>
  <w:style w:type="character" w:customStyle="1" w:styleId="12">
    <w:name w:val="first-child1"/>
    <w:basedOn w:val="6"/>
    <w:qFormat/>
    <w:uiPriority w:val="0"/>
    <w:rPr>
      <w:b/>
      <w:bCs/>
      <w:caps/>
    </w:rPr>
  </w:style>
  <w:style w:type="character" w:customStyle="1" w:styleId="13">
    <w:name w:val="first-child2"/>
    <w:basedOn w:val="6"/>
    <w:qFormat/>
    <w:uiPriority w:val="0"/>
  </w:style>
  <w:style w:type="character" w:customStyle="1" w:styleId="14">
    <w:name w:val="first-child3"/>
    <w:basedOn w:val="6"/>
    <w:qFormat/>
    <w:uiPriority w:val="0"/>
  </w:style>
  <w:style w:type="character" w:customStyle="1" w:styleId="15">
    <w:name w:val="s-985"/>
    <w:basedOn w:val="6"/>
    <w:qFormat/>
    <w:uiPriority w:val="0"/>
    <w:rPr>
      <w:color w:val="DD6D1D"/>
    </w:rPr>
  </w:style>
  <w:style w:type="character" w:customStyle="1" w:styleId="16">
    <w:name w:val="layui-layer-tabnow"/>
    <w:basedOn w:val="6"/>
    <w:qFormat/>
    <w:uiPriority w:val="0"/>
    <w:rPr>
      <w:bdr w:val="single" w:color="CCCCCC" w:sz="6" w:space="0"/>
      <w:shd w:val="clear" w:fill="FFFFFF"/>
    </w:rPr>
  </w:style>
  <w:style w:type="paragraph" w:customStyle="1" w:styleId="17">
    <w:name w:val="center"/>
    <w:basedOn w:val="1"/>
    <w:qFormat/>
    <w:uiPriority w:val="0"/>
    <w:pPr>
      <w:jc w:val="center"/>
    </w:pPr>
    <w:rPr>
      <w:kern w:val="0"/>
      <w:lang w:val="en-US" w:eastAsia="zh-CN" w:bidi="ar"/>
    </w:rPr>
  </w:style>
  <w:style w:type="character" w:customStyle="1" w:styleId="18">
    <w:name w:val="ratio-img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2023-04-12T08:53:00Z</dcterms:created>
  <dc:creator>Administrator</dc:creator>
  <cp:lastModifiedBy>杨春波</cp:lastModifiedBy>
  <dcterms:modified xsi:type="dcterms:W3CDTF">2023-04-13T06:24:02Z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4C27366215A04635A408871B900F0189_13</vt:lpwstr>
  </property>
</Properties>
</file>