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36"/>
          <w:szCs w:val="36"/>
          <w:lang w:val="en-US" w:eastAsia="zh-CN"/>
        </w:rPr>
      </w:pPr>
      <w:bookmarkStart w:id="0" w:name="_GoBack"/>
      <w:bookmarkEnd w:id="0"/>
      <w:r>
        <w:rPr>
          <w:rFonts w:hint="eastAsia" w:ascii="宋体" w:hAnsi="宋体" w:eastAsia="宋体" w:cs="宋体"/>
          <w:b/>
          <w:bCs/>
          <w:color w:val="auto"/>
          <w:sz w:val="36"/>
          <w:szCs w:val="36"/>
          <w:lang w:val="en-US" w:eastAsia="zh-CN"/>
        </w:rPr>
        <w:t xml:space="preserve">East China Normal University </w:t>
      </w:r>
    </w:p>
    <w:p>
      <w:pPr>
        <w:keepNext w:val="0"/>
        <w:keepLines w:val="0"/>
        <w:pageBreakBefore w:val="0"/>
        <w:widowControl/>
        <w:suppressLineNumbers w:val="0"/>
        <w:kinsoku/>
        <w:wordWrap/>
        <w:overflowPunct/>
        <w:topLinePunct w:val="0"/>
        <w:autoSpaceDE/>
        <w:autoSpaceDN/>
        <w:bidi w:val="0"/>
        <w:adjustRightInd w:val="0"/>
        <w:snapToGrid w:val="0"/>
        <w:spacing w:after="157" w:afterLines="50" w:line="360" w:lineRule="auto"/>
        <w:jc w:val="center"/>
        <w:textAlignment w:val="auto"/>
        <w:rPr>
          <w:rFonts w:hint="eastAsia" w:ascii="宋体" w:hAnsi="宋体" w:eastAsia="宋体" w:cs="宋体"/>
          <w:color w:val="4472C4" w:themeColor="accent5"/>
          <w:lang w:val="en-US" w:eastAsia="zh-CN"/>
          <w14:textFill>
            <w14:solidFill>
              <w14:schemeClr w14:val="accent5"/>
            </w14:solidFill>
          </w14:textFill>
        </w:rPr>
      </w:pPr>
      <w:r>
        <w:rPr>
          <w:rFonts w:hint="eastAsia" w:ascii="宋体" w:hAnsi="宋体" w:eastAsia="宋体" w:cs="宋体"/>
          <w:color w:val="4472C4" w:themeColor="accent5"/>
          <w:lang w:val="en-US" w:eastAsia="zh-CN"/>
          <w14:textFill>
            <w14:solidFill>
              <w14:schemeClr w14:val="accent5"/>
            </w14:solidFill>
          </w14:textFill>
        </w:rPr>
        <w:t xml:space="preserve">（211 985 </w:t>
      </w:r>
      <w:r>
        <w:rPr>
          <w:rFonts w:hint="default" w:ascii="宋体" w:hAnsi="宋体" w:eastAsia="宋体" w:cs="宋体"/>
          <w:color w:val="4472C4" w:themeColor="accent5"/>
          <w:lang w:val="en-US" w:eastAsia="zh-CN"/>
          <w14:textFill>
            <w14:solidFill>
              <w14:schemeClr w14:val="accent5"/>
            </w14:solidFill>
          </w14:textFill>
        </w:rPr>
        <w:t xml:space="preserve">http://www.ecnu.edu.cn/ </w:t>
      </w:r>
      <w:r>
        <w:t xml:space="preserve"> </w:t>
      </w:r>
      <w:r>
        <w:rPr>
          <w:rFonts w:hint="eastAsia" w:ascii="宋体" w:hAnsi="宋体" w:eastAsia="宋体" w:cs="宋体"/>
          <w:color w:val="4472C4" w:themeColor="accent5"/>
          <w:lang w:val="en-US" w:eastAsia="zh-CN"/>
          <w14:textFill>
            <w14:solidFill>
              <w14:schemeClr w14:val="accent5"/>
            </w14:solidFill>
          </w14:textFill>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eastAsia" w:ascii="宋体" w:hAnsi="宋体" w:eastAsia="宋体" w:cs="宋体"/>
          <w:i w:val="0"/>
          <w:iCs w:val="0"/>
          <w:caps w:val="0"/>
          <w:color w:val="auto"/>
          <w:spacing w:val="0"/>
          <w:kern w:val="0"/>
          <w:sz w:val="21"/>
          <w:szCs w:val="21"/>
          <w:shd w:val="clear" w:fill="FFFFFF"/>
          <w:lang w:val="en-US" w:eastAsia="zh-CN" w:bidi="ar"/>
        </w:rPr>
        <w:t>East China Normal University was established on October 16, 1951, based on Daxia University (1924) and Guanghua University (1925), and was transferred to some departments of universities such as Fudan University, Tongji University, Zhejiang University, and St. John's University. It was founded on the original site of Daxia University. In 1972, it merged with Shanghai Normal University, Shanghai Institute of Physical Education, and other universities, and was renamed Shanghai Normal University. In 1980, the name of East China Normal University was restored. In 1997 and 1998, Shanghai Preschool Teachers College, Shanghai Institute of Education, and Shanghai Second Institute of Education were merged. In 2002, according to the strategic deployment of the adjustment of the layout and structure of universities in Shanghai, the planning and construction of the Minhang campus was launched. In 2006, the main body of the school was relocated to the Minhang campus, forming a school with two districts and a coordinated development pattern.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In recent years, the school has adhered to the spirit of self-improvement, integrity, and the tradition of combining learning and thinking, as well as the integration of China and foreign countries, in the predecessor schools such as Daxia University and Guanghua University. It pursues the creation of wisdom, the melting of character, the ideal of national and social development, adheres to the school motto of seeking truth and creation, and sets a good example for others. It continuously improves the school governance system, continuously improves the level of school governance, and focuses on building a modern university system that is in line with the actual situation of the school, We are steadily moving towards the goal of becoming a world-renowned high-level research-oriented university with several first-class disciplines, coordinated development of multiple disciplines, and leading the development of teacher education in China. We aim to enter the ranks of world-renowned high-level research-oriented universities by around 2020, and build a world-class university by the middle of this century.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The school currently has three departments: Earth Science Department, Education Department, and Economics and Management Department; 30 full-time colleges: School of Humanities and Social Sciences, School of Marxism, School of Law, School of Social Development, School of Foreign Languages, School of Chinese as a Foreign Language, School of Psychology and cognitive science, School of Sports and Health, School of Economics, School of Business Administration, School of Public Administration, School of Statistics, School of Communication, School of Arts, School of Fine Arts, School of Design, School of Science and Technology, School of Physics and Materials Science School of Chemistry and Molecular Engineering, School of Geographic Sciences, School of Urban and Regional Sciences, School of Ecology and Environmental Sciences, School of Marine Sciences, School of Life Sciences, School of Information Science and Technology, School of Computer Science and Software Engineering, School of International Chinese Language Teachers, School of Teacher Education, School of Asian European Business, School of Data Science and Engineering; 4 academies: Meng Xiancheng Academy, Jingguan Academy, Daxia Academy, and Guanghua Academy; 6 entity research institutes: Simian Humanities Higher Research Institute, International Relations and Regional Development Research Institute, Estuary and Coastal Science Research Institute, Urban Development Research Institute, National Education Macropolicy Research Institute, and Joint Research Institute of Transformation Science and Technology; Two State Key Laboratory: State Key Laboratory of estuarine and coastal science, State Key Laboratory of precise spectral science and technology; 1 management oriented college: Open Education College/Shanghai Teacher Development College. There is also a secondary school principal training center located in the school under the Ministry of Education.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As of September 2017, there were 15089 full-time undergraduate students and 4 junior college students on campus; There are 18571 graduate students in school, including 3309 doctoral students and 15262 master's students (including 4167 free teacher education master's students); There are 2342 international students on campus.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The school focuses on international cooperation and exchange, and has established strategic partnerships with world-renowned universities such as the French Higher Education Group, New York University in the United States, University of Virginia, Cornell University, University of Queensland in Australia, University of S ã o Paulo in Brazil, and University of Tokyo in Japan. It has also signed academic cooperation and exchange agreements with over 200 universities and research institutions around the world. Establishing a joint graduate school with the French Higher Education Group; Establishing the Sino French Joint Research Institute for Science and Society with the French Lyon High School and the French National Center for Scientific Research; Shanghai New York University, co founded with New York University in the United States, is the first Sino American cooperative university with independent legal personality; Collaborating with the Lyon School of Business in France to establish the Asia Europe Business School; Collaborate with the University of Haifa in Israel to jointly establish the Joint Research Institute for Transformation Science and Technology. The school has an international Chinese language teacher training base under the jurisdiction of the National Han Language Office, which serves as a cooperative institution with the Chinese side to build 8 Confucius Institutes.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120" w:afterAutospacing="0"/>
        <w:ind w:left="0" w:right="0" w:firstLine="420"/>
        <w:jc w:val="center"/>
        <w:textAlignment w:val="auto"/>
        <w:rPr>
          <w:rFonts w:hint="eastAsia"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 xml:space="preserve">Professional Information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54"/>
        <w:gridCol w:w="2154"/>
        <w:gridCol w:w="2154"/>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gridSpan w:val="4"/>
            <w:shd w:val="clear" w:color="auto" w:fill="E7E6E6" w:themeFill="background2"/>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5B9BD5" w:themeColor="accent1"/>
                <w:sz w:val="28"/>
                <w:szCs w:val="28"/>
                <w:vertAlign w:val="baseline"/>
                <w:lang w:val="en-US" w:eastAsia="zh-CN"/>
                <w14:textFill>
                  <w14:solidFill>
                    <w14:schemeClr w14:val="accent1"/>
                  </w14:solidFill>
                </w14:textFill>
              </w:rPr>
              <w:t xml:space="preserve">undergraduate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Arial" w:hAnsi="Arial" w:cs="Arial"/>
                <w:color w:val="FFFFFF"/>
              </w:rPr>
            </w:pPr>
            <w:r>
              <w:rPr>
                <w:rFonts w:hint="eastAsia" w:ascii="宋体" w:hAnsi="宋体" w:eastAsia="宋体" w:cs="宋体"/>
                <w:b/>
                <w:bCs/>
                <w:color w:val="auto"/>
                <w:sz w:val="21"/>
                <w:szCs w:val="21"/>
                <w:vertAlign w:val="baseline"/>
                <w:lang w:val="en-US" w:eastAsia="zh-CN"/>
              </w:rPr>
              <w:t xml:space="preserve">Professional Name </w:t>
            </w:r>
          </w:p>
        </w:tc>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cs="Arial"/>
                <w:color w:val="FFFFFF"/>
              </w:rPr>
            </w:pPr>
            <w:r>
              <w:rPr>
                <w:rFonts w:hint="eastAsia" w:ascii="宋体" w:hAnsi="宋体" w:eastAsia="宋体" w:cs="宋体"/>
                <w:b/>
                <w:bCs/>
                <w:color w:val="auto"/>
                <w:sz w:val="21"/>
                <w:szCs w:val="21"/>
                <w:vertAlign w:val="baseline"/>
                <w:lang w:val="en-US" w:eastAsia="zh-CN"/>
              </w:rPr>
              <w:t xml:space="preserve">Academic Year </w:t>
            </w:r>
          </w:p>
        </w:tc>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cs="Arial"/>
                <w:color w:val="FFFFFF"/>
              </w:rPr>
            </w:pPr>
            <w:r>
              <w:rPr>
                <w:rFonts w:hint="eastAsia" w:ascii="宋体" w:hAnsi="宋体" w:eastAsia="宋体" w:cs="宋体"/>
                <w:b/>
                <w:bCs/>
                <w:color w:val="auto"/>
                <w:sz w:val="21"/>
                <w:szCs w:val="21"/>
                <w:vertAlign w:val="baseline"/>
                <w:lang w:val="en-US" w:eastAsia="zh-CN"/>
              </w:rPr>
              <w:t xml:space="preserve">Teaching language </w:t>
            </w:r>
          </w:p>
        </w:tc>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cs="Arial"/>
                <w:color w:val="FFFFFF"/>
              </w:rPr>
            </w:pPr>
            <w:r>
              <w:rPr>
                <w:rFonts w:hint="eastAsia" w:ascii="宋体" w:hAnsi="宋体" w:eastAsia="宋体" w:cs="宋体"/>
                <w:b/>
                <w:bCs/>
                <w:color w:val="auto"/>
                <w:sz w:val="21"/>
                <w:szCs w:val="21"/>
                <w:vertAlign w:val="baseline"/>
                <w:lang w:val="en-US" w:eastAsia="zh-CN"/>
              </w:rPr>
              <w:t xml:space="preserve">Tuition fee (yuan/academic year)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musicology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musical performance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Broadcasting and Television Director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Broadcasting and Hosting Art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four</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Visual Communication Design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environmental design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Public art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product design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Fine Arts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four</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painting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Sculpture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Philosophy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Language and Literature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language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four</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International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Journalism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Editing and Publishing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Spanish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four</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Japanese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translate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French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Russian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German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history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physics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Mathematics and applied mathematics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bioscience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Biotechnology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ecology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Chemistry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Human Geography and Urban Rural Planning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Geographic Information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Geographic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statistics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Psychology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Applied psychology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economics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Finance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Financial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Insurance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Sports training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physical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Social Sports Guidance and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art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preschool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special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 and Rehabilitation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Educational Technology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tourism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Information Management and Information Systems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administrative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Public Utility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Human Resources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four</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accounting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business administration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fifty-four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business administration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Data Science and Big Data Technology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software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four</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Computer Science and Technology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Environmental ecological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environmental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Microelectronics Science and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communication engineering</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Optoelectronic Information Science and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Electronic Information Science and Technology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Materials Science and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Political Science and Administration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twenty-two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Social work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Ideological and political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Marxist theory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Law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four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twenty-two thousand</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36"/>
          <w:szCs w:val="36"/>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119"/>
        <w:gridCol w:w="2056"/>
        <w:gridCol w:w="2056"/>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gridSpan w:val="4"/>
            <w:shd w:val="clear" w:color="auto" w:fill="E7E6E6" w:themeFill="background2"/>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5B9BD5" w:themeColor="accent1"/>
                <w:sz w:val="28"/>
                <w:szCs w:val="28"/>
                <w:shd w:val="clear" w:fill="E7E6E6" w:themeFill="background2"/>
                <w:vertAlign w:val="baseline"/>
                <w:lang w:val="en-US" w:eastAsia="zh-CN"/>
                <w14:textFill>
                  <w14:solidFill>
                    <w14:schemeClr w14:val="accent1"/>
                  </w14:solidFill>
                </w14:textFill>
              </w:rPr>
              <w:t xml:space="preserve">Master's and Graduate Studies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Arial" w:hAnsi="Arial" w:cs="Arial"/>
                <w:color w:val="FFFFFF"/>
              </w:rPr>
            </w:pPr>
            <w:r>
              <w:rPr>
                <w:rFonts w:hint="eastAsia" w:ascii="宋体" w:hAnsi="宋体" w:eastAsia="宋体" w:cs="宋体"/>
                <w:b/>
                <w:bCs/>
                <w:color w:val="auto"/>
                <w:sz w:val="21"/>
                <w:szCs w:val="21"/>
                <w:vertAlign w:val="baseline"/>
                <w:lang w:val="en-US" w:eastAsia="zh-CN"/>
              </w:rPr>
              <w:t xml:space="preserve">Professional Name </w:t>
            </w:r>
          </w:p>
        </w:tc>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cs="Arial"/>
                <w:color w:val="FFFFFF"/>
              </w:rPr>
            </w:pPr>
            <w:r>
              <w:rPr>
                <w:rFonts w:hint="eastAsia" w:ascii="宋体" w:hAnsi="宋体" w:eastAsia="宋体" w:cs="宋体"/>
                <w:b/>
                <w:bCs/>
                <w:color w:val="auto"/>
                <w:sz w:val="21"/>
                <w:szCs w:val="21"/>
                <w:vertAlign w:val="baseline"/>
                <w:lang w:val="en-US" w:eastAsia="zh-CN"/>
              </w:rPr>
              <w:t xml:space="preserve">Academic Year </w:t>
            </w:r>
          </w:p>
        </w:tc>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cs="Arial"/>
                <w:color w:val="FFFFFF"/>
              </w:rPr>
            </w:pPr>
            <w:r>
              <w:rPr>
                <w:rFonts w:hint="eastAsia" w:ascii="宋体" w:hAnsi="宋体" w:eastAsia="宋体" w:cs="宋体"/>
                <w:b/>
                <w:bCs/>
                <w:color w:val="auto"/>
                <w:sz w:val="21"/>
                <w:szCs w:val="21"/>
                <w:vertAlign w:val="baseline"/>
                <w:lang w:val="en-US" w:eastAsia="zh-CN"/>
              </w:rPr>
              <w:t xml:space="preserve">Teaching language </w:t>
            </w:r>
          </w:p>
        </w:tc>
        <w:tc>
          <w:tcPr>
            <w:tcW w:w="2154" w:type="dxa"/>
            <w:shd w:val="clear" w:color="auto" w:fill="auto"/>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cs="Arial"/>
                <w:color w:val="FFFFFF"/>
              </w:rPr>
            </w:pPr>
            <w:r>
              <w:rPr>
                <w:rFonts w:hint="eastAsia" w:ascii="宋体" w:hAnsi="宋体" w:eastAsia="宋体" w:cs="宋体"/>
                <w:b/>
                <w:bCs/>
                <w:color w:val="auto"/>
                <w:sz w:val="21"/>
                <w:szCs w:val="21"/>
                <w:vertAlign w:val="baseline"/>
                <w:lang w:val="en-US" w:eastAsia="zh-CN"/>
              </w:rPr>
              <w:t xml:space="preserve">Tuition fee (yuan/academic year)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Art and Design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Art and Design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Fine Arts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radio and television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three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Design Studies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Fine Arts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Drama and Film and Television Studies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philosophy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 philosophy</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Medicinal chemistry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News and Communication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publish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Japanese Language and Literature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twenty-five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Journalism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Communication Studies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Linguistics and applied linguistics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study of art and literature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Language and Philology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Classical Philology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Ancient Chinese Literature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Modern and Contemporary Literature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Comparative Literature and World Literature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Comparative Literature and World Literature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Computer Science and Technology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Statistics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Statistics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ecology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meteorology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Physical geography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Human geography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Cartography and Geographical Information System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Marine Geology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three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Physical oceanography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Marine chemistry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Marine biology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physical chemistry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twenty-eight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Polymer chemistry and Physics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botany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Zoology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Biochemistry and Molecular Biology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three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optics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international business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eighty-four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Finance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Industrial Economics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International Trade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Sports training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physical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Social Sports Guidance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 Economy and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twenty-five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Subject Teaching (Geography)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one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International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Learning Psychology and Development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 Policy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two</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 Policy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Teacher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 Culture and Society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Principles of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twenty-five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Curriculum and Teaching Theory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history of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Comparative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Higher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Adult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Vocational and Technical Education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Educational Technology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Sports Humanities and Sociology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Sports Somatic 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Physical Education and Training</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Ethnic Traditional Sports Studies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thirty-two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Development and educational psychology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Cognitive Neuroscience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Basic Psychology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chinese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Applied psychology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Business Analysis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informatics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accounting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business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three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tourism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administrative management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social security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Resources and Environment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twenty-eight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Electronic Information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software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Environmental Science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Environmental Engineering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Port, Coastal, and Offshore Engineering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three</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twenty-eight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Social work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Research on the Basic Issues of Modern Chinese History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Sociology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Demography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Anthropology</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Anthropology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folklore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Political Theory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thirty-five thousand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international relation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two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English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thirty-five thousand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6" w:hRule="atLeast"/>
        </w:trPr>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international relation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three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chinese </w:t>
            </w:r>
          </w:p>
        </w:tc>
        <w:tc>
          <w:tcPr>
            <w:tcW w:w="2154"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3" w:lineRule="atLeast"/>
              <w:jc w:val="center"/>
              <w:rPr>
                <w:rFonts w:hint="default" w:ascii="Arial" w:hAnsi="Arial" w:cs="Arial"/>
                <w:color w:val="303030"/>
              </w:rPr>
            </w:pPr>
            <w:r>
              <w:rPr>
                <w:rFonts w:hint="default" w:ascii="Arial" w:hAnsi="Arial" w:eastAsia="宋体" w:cs="Arial"/>
                <w:color w:val="303030"/>
                <w:kern w:val="0"/>
                <w:sz w:val="24"/>
                <w:szCs w:val="24"/>
                <w:lang w:val="en-US" w:eastAsia="zh-CN" w:bidi="ar"/>
              </w:rPr>
              <w:t xml:space="preserve">twenty-five thousand </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ascii="Arial" w:hAnsi="Arial" w:cs="Arial"/>
          <w:b/>
          <w:bCs/>
          <w:color w:val="auto"/>
          <w:sz w:val="28"/>
          <w:szCs w:val="28"/>
        </w:rPr>
      </w:pPr>
      <w:r>
        <w:rPr>
          <w:rFonts w:hint="default" w:ascii="Arial" w:hAnsi="Arial" w:eastAsia="宋体" w:cs="Arial"/>
          <w:b/>
          <w:bCs/>
          <w:color w:val="auto"/>
          <w:kern w:val="0"/>
          <w:sz w:val="28"/>
          <w:szCs w:val="28"/>
          <w:lang w:val="en-US" w:eastAsia="zh-CN" w:bidi="ar"/>
        </w:rPr>
        <w:t xml:space="preserve">Confucius Institute Scholarship of East China Normal University Chinese Language Teaching Class for South Asian Countries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eastAsia" w:ascii="宋体" w:hAnsi="宋体" w:eastAsia="宋体" w:cs="宋体"/>
          <w:i w:val="0"/>
          <w:iCs w:val="0"/>
          <w:caps w:val="0"/>
          <w:color w:val="auto"/>
          <w:spacing w:val="0"/>
          <w:kern w:val="0"/>
          <w:sz w:val="21"/>
          <w:szCs w:val="21"/>
          <w:shd w:val="clear" w:fill="FFFFFF"/>
          <w:lang w:val="en-US" w:eastAsia="zh-CN" w:bidi="ar"/>
        </w:rPr>
        <w:t>Applicants' nationalities:</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t>Bangladesh, Nepal, Pakistan, Sri Lanka, Afghanistan, Maldives, India</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Funded projects and registration conditions: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Master's degree in Chinese International Education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Funding period: 2 academic years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Registration conditions: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Non Chinese, under the age of 35, with a bachelor's degree or equivalent;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Chinese proficiency must reach 180 points in HSK Level 5 and 60 points in HSKK Intermediate;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An agreement must be signed with Hanban; Priority will be given to providing a work agreement or relevant proof of the intended teaching institution after graduation.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Funding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Free of tuition and accommodation fees, with a living allowance of 3000 RMB per month;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Provide one round-trip economy class air ticket to the nearest place of residence in the home country and the institution of study every academic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After enrollment, all scholarship students must participate in the annual evaluation, and their academic performance and Chinese proficiency test must meet the evaluation requirements before they can continue to enjoy the scholarship in the second academic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Chinese International Education Undergraduate, Preparatory+Undergraduate (1+4)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Funding period: 4 academic years for undergraduate studies, and 5 years for preparatory and undergraduate studies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Registration conditions: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Applicants must be non Chinese, under the age of 25, and have a high school degree;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Applicants for undergraduate Chinese proficiency must achieve a score of 180 points in HSK Level 3 and 60 points in HSKK Intermediate;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An agreement must be signed with Hanban.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Funding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Free of tuition and accommodation fees, with a living allowance of 2500 RMB per month;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Provide one round-trip economy class air ticket to the nearest place of residence in the home country and the institution of study every academic year.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After enrollment, all scholarship students must participate in the annual evaluation, and their academic performance and Chinese proficiency test must meet the evaluation requirements before they can continue to enjoy the scholarship in the second academic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III Short term Chinese intensive training (one academic year/semester)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Funding period: 11 months per academic year, 5 months per semester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Registration conditions: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Applicants must be non Chinese nationals, students majoring in Chinese and related majors, and have no experience of studying in China;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To apply for one academic year, one must achieve a Chinese proficiency level of 180 points in HSK Level 3 and 60 points in HSKK Junior Level;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3. Applicants for one semester must achieve a Chinese proficiency level of 120 points in HSK Level 2 and 60 points in HSKK Elementary.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Funding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Free of tuition and accommodation fees, with a living allowance of 2500 RMB per month.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Application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Step 1: Fill out the online application form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Applicants log in to the scholarship website（ http://cis.chinese.cn ）Register, fill out the "Confucius Institute Scholarship Application Form", and upload electronic scanned copies of relevant proof materials as required.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*For applicants who choose 1+4 projects, please select 'Undergraduate' and note '1+4' after their Chinese name, such as' Wang Wei 1+4 '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*Please check 'Yes' in the' Is it a Hanban Teacher Office project? 'box for all applicants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Step 2: Contact the 'recommendation agency' for online recommendation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Regarding recommended institutions: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There are mainly the following types of recommended institutions: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Confucius Institutes/Independent Confucius Classrooms that have been operating for more than six months: available through</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"http://www.hanban.org/"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www.hanban.org</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The Chinese Proficiency Test (HSK) with scholarship recommendation authority can be found</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t>at</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"http://www.chinesetest.cn/"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www.chinesetest.cn</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The overseas organizer of the "Chinese Bridge" competition is the Education and Culture Department (Group) of the Chinese Embassy (Consulate), Confucius Institutes, and related educational institutions. Please consult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"mailto:chinesebridge@hanban.org"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chinesebridge@hanban.org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After selecting a referral agency and submitting an online application, please contact the referral agency for online recommendation.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Step 3: Send the paper version of the application materials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Confucius Institute Scholarship Application Form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A scanned copy of the passport photo page.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*Applicants under the age of 18 must be formally appointed by their parents as guardians of the foreign student by a foreigner or Chinese resident in China, and submit notarized documents of the guardian's guarantee.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Scanned copies of HSK and HSKK performance reports (valid for 2 years). Online grades are not accepted.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*Winners who come to China to participate in the "Chinese Bridge" semi-finals can provide the "Chinese Bridge" award certificate and the "Confucius Institute Scholarship Certificate".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Recommendation letter issued by the head of the recommendation agency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5. Proof of highest academic qualifications (proof of graduation expectations) and academic transcripts on campus.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*Graduation expectation certificate, school study certificate, transcript, if not in Chinese or English, corresponding notarized documents must be provided; The highest education certificate and transcript require stamped original copies, and photocopies and colored copies are not accepted.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6. Applicant's personal statement (Chinese language learning background, study plan and objectives in China, etc.). Please write in Chinese or English, print and attach the applicant's signature.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7. A copy of the "Record of Foreign Human Body Examination". This form is uniformly printed by the Chinese health and quarantine department and must be filled out in English. The Record of Foreigner physical examination is invalid if the item is missing, the photo of the foreigner is not affixed, or the seal on the photo is not stamped, or the signature and seal of the doctor and the hospital are not available.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Material delivery address: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Recipient: International Student Office of East China Normal University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Attention: Sun Xiaoqian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Address: Room 253, Physics Building, No. 3663 Zhongshan North Road, Shanghai (200062)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Tel:+86-21-62232013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    E-mail: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"mailto:yyin@ied.ecnu.edu.cn"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xqsun@gec.ecnu.edu.cn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Step 4: Wait for the video interview notification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School of Chinese as a Foreign Language at East China Normal University will organize interviews for approved undergraduate and master's program students. The interview can be Skype video interview or on-site interview. The interview time will be notified by email and phone. Please ensure to provide effective 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6、 Precautions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Facsimiles of application materials will not be accepted. 2. Applications from individuals with incomplete application materials will not be accepted. Regardless of whether the applicant is admitted or not, the above application materials will not be returned.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4. If the application materials are falsified or not submitted by oneself, once verified, the application qualification will be cancelled.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If the winner is unable to register for any reason, they should inform the receiving institution in writing 15 days before the registration date and indicate the reason. Those who fail to report without reason will be disqualified from the scholarship.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6. Scholarship eligibility will be cancelled if they fail the entrance examination, or if they drop out of school or suspend their studies midway.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7、 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International Student Office of East China Normal University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Sun Xiaoqian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Address: Room 253, Physics Building, No. 3663 Zhongshan North Road, Shanghai (200062)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Tel: 62232013 Email: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"mailto:yyin@ied.ecnu.edu.cn"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xqsun@gec.ecnu.edu.cn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b/>
          <w:bCs/>
          <w:color w:val="474747"/>
          <w:kern w:val="0"/>
          <w:sz w:val="28"/>
          <w:szCs w:val="28"/>
          <w:lang w:val="en-US" w:eastAsia="zh-CN" w:bidi="ar"/>
        </w:rPr>
        <w:t>Confucius Institute Scholarship at East China Normal University</w:t>
      </w:r>
      <w:r>
        <w:t xml:space="preserve"> </w:t>
      </w:r>
      <w:r>
        <w:rPr>
          <w:rFonts w:hint="default" w:ascii="Arial" w:hAnsi="Arial" w:eastAsia="宋体" w:cs="Arial"/>
          <w:vanish/>
          <w:color w:val="474747"/>
          <w:kern w:val="0"/>
          <w:sz w:val="24"/>
          <w:szCs w:val="24"/>
          <w:lang w:val="en-US" w:eastAsia="zh-CN" w:bidi="ar"/>
        </w:rPr>
        <w:t>Source:</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Scholarship categories and application conditions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Master's degree in Chinese International Education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Enrolled in September 2018, with a funding period of 2 years.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Possess a bachelor's degree. The Chinese language exam scores 210 points in HSK (Level 5) and 60 points in HSKK (Intermediate). Priority will be given to providing a work agreement or relevant proof of the intended teaching institution after graduation.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Bachelor's degree in Chinese International Education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Enrolled in September 2018, with a funding period of 4 years.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Having a high school education. The Chinese language exam scores 210 points in HSK (Level 4) and 60 points in HSKK (Intermediate).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One academic year trainee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Enrolled in September 2018, with a funding period of 11 months. Not admitting international students in China.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3.1 International Education of Chinese Language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Chinese language exam score reaches 270 points in HSK (Level 3), indicating an HSKK score.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3.2 Chinese Language and Literature, Chinese History, Chinese philosophy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Chinese language exam scores 180 points in HSK (Level 4) and 60 points in HSKK (Intermediate).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3.3 Chinese Language Training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I achieved a score of 180 in the HSK (Level 3) Chinese language exam.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One semester of trainees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Enrolled in September 2018 and March 2019, with a funding period of 5 months. Applicants with X1 or X2 visas on their passports will not be admitted.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4.1 Chinese international education, Chinese language and literature, Chinese history, Chinese philosophy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Chinese language exam score reaches 210 points in HSK (Level 3), indicating an HSKK score.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4.2 Traditional Chinese Medicine and Tai Chi Culture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Has an HSK score.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Four week trainees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Enrolled in July or December 2018, with a funding period of 4 weeks. Applicants with X1 or X2 visas on their passports will not be admitted.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5.1 Traditional Chinese Medicine and Tai Chi Culture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Has an HSK score.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5.2 Chinese Language+Chinese Family Experience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Has an HSK score. Registration will be conducted by a group of Confucius Institutes, and the receiving institution will be contacted in advance to determine the study plan in China. The plan will be submitted to the headquarters for approval in advance, with each group consisting of 10-15 people.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5.3 Confucius Institute Special Four Week Students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Has an HSK score. Registration will be conducted by a group of Confucius Institutes, with each group consisting of 10-15 people.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Scholarship content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The Confucius Institute Scholarship funding includes tuition fees, accommodation expenses, living expenses (excluding four week trainees), and comprehensive medical insurance premiums.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The tuition fee is coordinated by the receiving institution for the cultivation and management of scholarship students, cultural activities, and the organization of Chinese language exams. The tuition fee does not include textbook fees and admission tickets to tourist attractions.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The accommodation fee is coordinated and used by the receiving institution, providing students with free dormitories, usually double rooms; After applying for scholarship and receiving approval from the institution, those who choose to stay off campus will receive accommodation fees from the school on a monthly or quarterly basis, with a standard of 700 RMB per month.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3. The living expenses are distributed monthly by the receiving institution. The standard for undergraduate, one-year, and one-year trainees is 2500 RMB per month; The master's degree in Chinese International Education is 3000 RMB per month.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 will enroll and register at the time specified in the admission notice of the receiving institution, otherwise their scholarship eligibility will be cancelled. Those who register at the school before the 15th (inclusive) of the current month will receive full living expenses for the month; Those who register after the 15th will receive half a month's living expenses in the same month.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 who leave China for more than 15 days due to personal reasons during the semester (excluding winter and summer) will be suspended from paying their living expenses during their absence from China.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 who suspend or drop out of school due to personal reasons, or are subject to disciplinary action by the receiving institution, shall be suspended from their living expenses starting from the date of suspension or withdrawal or receipt of disciplinary notice.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The living expenses of graduates shall be paid half a month after the graduation date determined by the school.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The comprehensive medical insurance premium shall be implemented in accordance with the relevant regulations of the Ministry of Education of China on studying in China, and shall be uniformly purchased by the receiving institution. The standard for four week trainees is 160 yuan/person, 400 yuan/person for one semester of trainees, and 800 yuan/year/person for more than one academic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time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April 20th (enrollment in July).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June 1st (enrollment in September).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March 20th (enrollment in December).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On December 20th (enrollment in March 2019).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The Hanban will conduct centralized evaluation and provide selective funding. The scholarship evaluation will be completed two months before enrollment, and the evaluation results will be announced.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Starting from March 1, 2018, applicants must log in to both our school website</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"http://lxs.ecnu.edu.cn/application.php"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(application. php</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rPr>
          <w:rFonts w:hint="default" w:ascii="宋体" w:hAnsi="宋体" w:eastAsia="宋体" w:cs="宋体"/>
          <w:i w:val="0"/>
          <w:iCs w:val="0"/>
          <w:caps w:val="0"/>
          <w:color w:val="auto"/>
          <w:spacing w:val="0"/>
          <w:kern w:val="0"/>
          <w:sz w:val="21"/>
          <w:szCs w:val="21"/>
          <w:shd w:val="clear" w:fill="FFFFFF"/>
          <w:lang w:val="en-US" w:eastAsia="zh-CN" w:bidi="ar"/>
        </w:rPr>
        <w:t>) and the Confucius Institute Scholarship website（</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"http://cis.chinese.cn/"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http://cis.chinese.cn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rPr>
          <w:rFonts w:hint="default" w:ascii="宋体" w:hAnsi="宋体" w:eastAsia="宋体" w:cs="宋体"/>
          <w:i w:val="0"/>
          <w:iCs w:val="0"/>
          <w:caps w:val="0"/>
          <w:color w:val="auto"/>
          <w:spacing w:val="0"/>
          <w:kern w:val="0"/>
          <w:sz w:val="21"/>
          <w:szCs w:val="21"/>
          <w:shd w:val="clear" w:fill="FFFFFF"/>
          <w:lang w:val="en-US" w:eastAsia="zh-CN" w:bidi="ar"/>
        </w:rPr>
        <w:t xml:space="preserve">）Register online, fill out the 'Confucius Institute Scholarship Application Form', and attach electronic scanned copies of relevant supporting materials. When registering on our school website, a registration fee of 800 yuan is required.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Contact a recommendation agency for online recommendations.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Hanban entrusts Confucius Institutes (independent Confucius Classrooms) from various countries and some Chinese language exam centers (such as East China Normal University) as recommendation agencies to select local applicants, review application materials, and contact receiving universities to collect and transfer admission materials for scholarship students.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The application materials will be reviewed by the receiving institution for admission qualifications (applicants for our school's academic program will need to undergo an interview), and the pre admission candidates will be submitted to the Hanban. It usually takes 20 working days.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4. Hanban conducts a comprehensive evaluation of those who meet the requirements and selects the best candidates for admission. Hanban will complete the scholarship review two months before students enter school.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After the receiving institution confirms their intention to study abroad with the award-winning students, they will send a "Admission Notice" and a "Visa Application Form for Foreign Students in China" (JW202 Form), and students can print the award certificate online.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6. After registering as a student according to the prescribed time, enjoy the benefits of Confucius Institute Scholarship.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Disclaimers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For relevant professional training plans and teaching courses, please consult our school in advance.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Applicants must understand the specific admission conditions and registration deadline of our school, and submit application materials in accordance with relevant regulations.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3. If the application materials are incomplete or do not meet the admission requirements, they will not be accepted.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If the application materials are falsified or not submitted by oneself, once verified, the application qualification will be cancelled.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Academic students must participate in the annual evaluation, as detailed in the "Confucius Institute Scholarship Annual Evaluation Measures".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6. Scholarship eligibility will be cancelled if they fail to report on time, fail the entrance examination, drop out midway, or are absent from school.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About the Winners of Chinese Bridge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who have won the 2018 Confucius Institute Scholarship Certificate in various Chinese Bridge competitions can log in to the Confucius Institute Scholarship website and submit application materials to the target receiving institution with the scholarship certificate.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International Student Office of East China Normal University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Sun Qi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Address: Room 253, Physics Building, No. 3663 Zhongshan North Road, Shanghai (200062)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Tel:+86-21-62232013/62238353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E-mail: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"mailto:qsun@admin.ecnu.edu.cn"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qsun@admin.ecnu.edu.cn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Hanban Exam and Scholarship Division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Email: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"mailto:scholarships@hanban.org"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scholarships@hanban.org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Fax:+86-10-58595727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ascii="Arial" w:hAnsi="Arial" w:cs="Arial"/>
          <w:b/>
          <w:bCs/>
          <w:color w:val="474747"/>
          <w:sz w:val="28"/>
          <w:szCs w:val="28"/>
        </w:rPr>
      </w:pPr>
      <w:r>
        <w:rPr>
          <w:rFonts w:hint="default" w:ascii="Arial" w:hAnsi="Arial" w:eastAsia="宋体" w:cs="Arial"/>
          <w:b/>
          <w:bCs/>
          <w:color w:val="474747"/>
          <w:kern w:val="0"/>
          <w:sz w:val="28"/>
          <w:szCs w:val="28"/>
          <w:lang w:val="en-US" w:eastAsia="zh-CN" w:bidi="ar"/>
        </w:rPr>
        <w:t>East China Normal University Shanghai Municipal Government Scholarship</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In order to further promote the development of the education industry for foreign students in Shanghai, support and encourage more outstanding foreign students and scholars to come to our school for study, in accordance with the relevant provisions of the "Trial Measures for the Application of Government Scholarships for Foreign Students in Shanghai" and in combination with the actual situation of our school, this measure is specially formulated.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object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Class A scholarship (full scholarship)</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 xml:space="preserve">for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 xml:space="preserve">outstanding foreign students (doctoral, master's, undergraduate) who come to East China Normal University for graduate education.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2. Class B scholarship (partial scholarship)</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t>for outstanding foreign students (doctoral, master's, undergraduate) who come to East China Normal University for academic education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Undergraduate applicants who do not meet the Chinese language proficiency requirements for entering the major can prepare to study Chinese for one year and enjoy full scholarship treatment during the preparation period. If they still do not meet the requirements for entering the major after the preparation period, they will be considered as Chinese language learners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Scholarship content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Class A Scholarship (Full Scholarship):</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Free of tuition and accommodation fees, comprehensive medical and accident insurance, monthly scholarship living expenses, 2500 yuan per month for undergraduate students, 3000 yuan per month for master's students, and 3500 yuan per month for doctoral students.</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2. Class B Scholarship (Partial Scholarship):</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Tuition free, comprehensive medical and accident insurance provided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 Qualification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applicant must be a non Chinese citizen with good physical health;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who come to China to pursue a bachelor's degree have a degree equivalent to a Chinese high school graduation, and are no more than 25 years old;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who come to China to pursue a master's degree must have a bachelor's degree and be under the age of 35;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pursuing a doctoral degree in China must hold a master's degree and be under the age of 40.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time: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April 1, 2018- May 15, 2018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Review process: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The school has established a "Shanghai Government Scholarship for Foreign Students" evaluation committee, consisting of relevant officials from the International Student Office, Academic Affairs Office, Graduate School, and Finance Department, as well as professors from relevant departments, responsible for specific affairs.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After the International Student Office confirms the qualifications and application conditions of the applicant, it will submit the list of applicants and materials that meet the application conditions to each college for review and provide opinions.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3. The evaluation committee will review the applicant's materials based on the college's evaluation opinions (if necessary, students can be organized for interviews). The evaluation work will be based on the principles of "fairness and impartiality", and the final list of scholarship recipients will be determined and submitted to the school leadership for approval.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The International Student Office will publish the evaluation results of various scholarships separately, and the evaluation results will be announced on the website of the International Student Office. At the same time, the scholarship recipients will be notified in writing.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First, apply online (please log in to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"http://www.study-shanghai.org/"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www.study-shanghai. org</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rPr>
          <w:rFonts w:hint="default" w:ascii="宋体" w:hAnsi="宋体" w:eastAsia="宋体" w:cs="宋体"/>
          <w:i w:val="0"/>
          <w:iCs w:val="0"/>
          <w:caps w:val="0"/>
          <w:color w:val="auto"/>
          <w:spacing w:val="0"/>
          <w:kern w:val="0"/>
          <w:sz w:val="21"/>
          <w:szCs w:val="21"/>
          <w:shd w:val="clear" w:fill="FFFFFF"/>
          <w:lang w:val="en-US" w:eastAsia="zh-CN" w:bidi="ar"/>
        </w:rPr>
        <w:t>), and the enrollment institution code of East China Normal University is 10269.</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t xml:space="preserve">After successfully applying online, please submit the following paper materials to the International Student Office of East China Normal University: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The "Shanghai Municipal Government Scholarship Application Form" should be automatically generated and printed after submitting the application online;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Certified proof of highest education level. If the applicant is a fresh graduate in school, they must submit a certificate of enrollment and a pre graduation certificate issued by their school of study (after obtaining the certificate, a supplementary one is required). Non Chinese or English versions must be accompanied by a notarized translation of the corresponding Chinese or English version;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Academic transcripts. Non Chinese or English versions must be accompanied by a notarized Chinese or English translation;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4. Study and research plan in China (no less than 1000 words), written in Chinese or English;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Applicants for Chinese language teaching programs should provide a copy of the HSK5 or higher Chinese proficiency test certificate. For undergraduate applicants who have not reached HSK5, please provide an existing HSK certificate and can apply for one year of Chinese language tutoring; Applicants for English teaching programs should provide proof of their IELTS, TOEFL, or other English proficiency;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6. Applicants who plan to pursue master's and doctoral degrees should submit letters of recommendation from two professors or associate professors, written in Chinese or English;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7. Students applying to study music and art must provide their own works;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8. Health certificate (copy).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9. Material acceptance fee: 800RMB.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Please make a bank remittance to the following account, and the remittance voucher should be sent together with the application materials.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Faxes of application materials will not be accepted.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Incomplete application materials or unpaid application fees will not be accepted.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above application materials are non refundable regardless of whether the applicant is admitted or not.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Please mail the application materials to the International Student Office of East China Normal University before May 15th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Undergraduate Program Sun Xiaoqian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"mailto:xqsun@gec.ecnu.edu.cn" \t "https://www.campuschina.org/zh/content/_blank"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xqsun@gec.ecnu.edu.cn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Master's Program Shuai Xuanyu xyshuai@gec.ecnu.edu.cn </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Doctoral Program Yin Ying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"mailto:yyin@ied.ecnu.edu.cn" \t "https://www.campuschina.org/zh/content/_blank"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yyin@ied.ecnu.edu.cn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Address: International Student Office, Room 253, Physics Building, 3663 Zhongshan North Road, Shanghai, China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Postal code: 200062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number: 0086-21-62232013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ascii="Arial" w:hAnsi="Arial" w:cs="Arial"/>
          <w:b/>
          <w:bCs/>
          <w:color w:val="474747"/>
          <w:sz w:val="28"/>
          <w:szCs w:val="28"/>
        </w:rPr>
      </w:pPr>
      <w:r>
        <w:rPr>
          <w:rFonts w:hint="default" w:ascii="Arial" w:hAnsi="Arial" w:eastAsia="宋体" w:cs="Arial"/>
          <w:b/>
          <w:bCs/>
          <w:color w:val="474747"/>
          <w:kern w:val="0"/>
          <w:sz w:val="28"/>
          <w:szCs w:val="28"/>
          <w:lang w:val="en-US" w:eastAsia="zh-CN" w:bidi="ar"/>
        </w:rPr>
        <w:t>East China Normal University Outstanding Undergraduate Freshman Scholarship</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Since 2016, East China Normal University has established the "East China Normal University Outstanding International Students (Undergraduate) Freshman Scholarship" to support outstanding international students to pursue undergraduate degrees at our university. The enrollment measures are hereby formulated as follows (hereinafter referred to as "Freshman Scholarship"):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Enrollment targets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Non Chinese citizens holding a valid foreign passport with a degree equivalent to a Chinese high school graduation.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Apply to pursue our undergraduate program.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 Qualification: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Possess a Chinese proficiency certificate of HSK-5 or above, with a comprehensive score of 180 or above;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Winners of major competitions both domestically and internationally;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Excellent high school performance;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Not simultaneously enjoying other types of scholarships.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Scholarship content and distribution standards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The scholarship period is the first academic year after enrollment, with a total scholarship amount of 30000 RMB.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Distribution method: Monthly distribution, 2500 RMB per month, for a total of 12 months.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This scholarship is not exempt from tuition fees.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steps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Applicants should log in to the website of the International Education Center of East China Normal University to apply online, upload electronic scanned copies of relevant proof materials, and send the original application materials to the International Student Office.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East China Normal University Outstanding International Student Freshman Scholarship Application Form (can be printed after submitting the application</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"http://lxs.ecnu.edu.cn/application.php"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online</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rPr>
          <w:rFonts w:hint="default" w:ascii="宋体" w:hAnsi="宋体" w:eastAsia="宋体" w:cs="宋体"/>
          <w:i w:val="0"/>
          <w:iCs w:val="0"/>
          <w:caps w:val="0"/>
          <w:color w:val="auto"/>
          <w:spacing w:val="0"/>
          <w:kern w:val="0"/>
          <w:sz w:val="21"/>
          <w:szCs w:val="21"/>
          <w:shd w:val="clear" w:fill="FFFFFF"/>
          <w:lang w:val="en-US" w:eastAsia="zh-CN" w:bidi="ar"/>
        </w:rPr>
        <w:t>)</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High school graduation certificate and transcript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① The original Chinese or English document stamped with the seal and signature of the institution, or a notarized Chinese or English translation.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② Fresh graduates can first provide the original expected graduation certificate issued by the school.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Copy of HSK certificate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Copies of award certificates for major domestic and international competitions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Passport copy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6. Personal statement (no more than 2 pages)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7. The material acceptance fee is ¥ 400 yuan (remittance of ¥ 400 or $80 is acceptable, and please send the remittance voucher along with the application materials.)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closing date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June 10, 2018 (original material delivery date)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Admission results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admission list will be posted on the bulletin board on June 20th and notified via email. Please check carefully.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Material delivery address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East China Normal University International Student Office, Room 253, Physics Building, No. 3663 Zhongshan North Road, Shanghai, China 200062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person: Sun Xiaoqian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e-mail: xqsun@gec.ecnu.edu.cn </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number: 86-21-62233013; Fax: 86-21-62238352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ascii="Arial" w:hAnsi="Arial" w:cs="Arial"/>
          <w:b/>
          <w:bCs/>
          <w:color w:val="474747"/>
          <w:sz w:val="28"/>
          <w:szCs w:val="28"/>
        </w:rPr>
      </w:pPr>
      <w:r>
        <w:rPr>
          <w:rFonts w:hint="default" w:ascii="Arial" w:hAnsi="Arial" w:eastAsia="宋体" w:cs="Arial"/>
          <w:b/>
          <w:bCs/>
          <w:color w:val="474747"/>
          <w:kern w:val="0"/>
          <w:sz w:val="28"/>
          <w:szCs w:val="28"/>
          <w:lang w:val="en-US" w:eastAsia="zh-CN" w:bidi="ar"/>
        </w:rPr>
        <w:t xml:space="preserve">East China Normal University Outstanding Foreign Student Individual Scholarship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qualifications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All types of public funded and self funded international students who are registered as sophomores or above are eligible to apply (undergraduate transfer students must study in school for at least one year, and continuing education students must study in school for at least one semester)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Academic Individual Award: Those who have achieved good academic performance during the semester or have won various competitions both domestically and internationally (undergraduate students); Good academic performance, published as the first or second author in Chinese or international core journals in the previous academic year, or presented papers or gave major speeches at domestic and international academic conferences (graduate students);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Individual Award for Activities: International students who actively organize and participate in various art, sports, and social welfare activities of the school or department (more than twice), and have made outstanding contributions.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Reward amount: 5000 yuan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who have one of the following circumstances during the academic year of evaluation generally do not qualify for scholarships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Those who have received various punishments for violating laws and regulations in the academic year that have not yet been lifted, or those who have been criticized by the school or department;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2) Students who applied for suspension, retention, or extension of their academic year in the previous academic year; Those who were not within China in the previous academic year are not allowed to participate in the scholarship selection;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Those who fail the required and elective courses (including public elective courses) during the academic year are generally not eligible for scholarships.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1. Students can apply for different scholarships at the same time, but can only receive one of them in the end.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If there are no students who meet the requirements for award review, the award will be vacant.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The specific evaluation requirements and quotas for scholarships shall be subject to the notice issued that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materials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1. Application form (downloaded from the attachment);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Transcripts and attendance records of the previous academic year (for further education students, the previous semester);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Letter of recommendation from the department;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Other certificates or graphic materials proving the individual's participation in various activities or awards in the previous academic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The above application materials must be true and valid. If there is any fraud, once verified, the scholarship qualification will be cancelled.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Review process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Students submit application materials to their respective departments.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The application materials will be submitted to the International Student Office by the college system for departmental evaluation.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Organize interviews, relevant departments review, and determine the list of scholarship students.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The admission results are publicly available on the website of the International Student Office.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Grant scholarships and certificates.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person: Teacher Sun Qi, Room 253, Physics Building, Zhongshan North Road Campus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Tel: 62232013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ascii="Arial" w:hAnsi="Arial" w:cs="Arial"/>
          <w:color w:val="474747"/>
        </w:rPr>
      </w:pPr>
      <w:r>
        <w:rPr>
          <w:rFonts w:hint="default" w:ascii="Arial" w:hAnsi="Arial" w:eastAsia="宋体" w:cs="Arial"/>
          <w:b/>
          <w:bCs/>
          <w:color w:val="474747"/>
          <w:kern w:val="0"/>
          <w:sz w:val="28"/>
          <w:szCs w:val="28"/>
          <w:lang w:val="en-US" w:eastAsia="zh-CN" w:bidi="ar"/>
        </w:rPr>
        <w:t xml:space="preserve">East China Normal University Outstanding Foreign Student Degree Scholarship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Application qualifications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Self funded international students who are registered as sophomores and above (undergraduate transfer students must study in school for at least one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Outstanding performance in academic performance, social practice, innovation ability, scientific research ability, comprehensive quality, and other aspects during the semester, earning awards at the department or school level;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Not enjoying any form of Chinese government scholarship.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Reward amount: Undergraduate - bonus of 15000 yuan; Graduate (Master's, PhD) - Bonus of 20000 yuan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who have one of the following circumstances during the academic year of evaluation generally do not qualify for scholarships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Those who have received various punishments for violating laws and regulations in the academic year that have not yet been lifted, or those who have been criticized by the school or department;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Students who applied for suspension, retention, or extension of their academic year in the previous academic year; Those who were not within China in the previous academic year are not allowed to participate in the scholarship selection;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Those who fail the required and elective courses (including public elective courses) during the academic year are generally not eligible for scholarships.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Note: 1. Students can apply for different scholarships at the same time, but can only receive one of them in the end.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If there are no students who meet the requirements for award review, the award will be vacant.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The specific evaluation requirements and quotas for scholarships shall be subject to the notice issued that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materials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Application form (downloaded from the attachment);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Transcripts and attendance records of the previous academic year (for further education students, the previous semester);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Letter of recommendation from the department;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Other certificates or graphic materials proving the individual's participation in various activities or awards in the previous academic year.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Note: The above application materials must be true and valid. If there is any fraud, once verified, the scholarship qualification will be cancelled.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Review process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Students submit application materials to their respective departments.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The application materials will be submitted to the International Student Office by the college system for departmental evaluation.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3. Organize interviews, relevant departments review, and determine the list of scholarship students.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4. The admission results are publicly available on the website of the International Student Office.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5. Grant scholarships and certificates.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Contact person: Teacher Sun Qi, Room 253, Physics Building, Zhongshan North Road Campus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Tel: 62232013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ascii="Arial" w:hAnsi="Arial" w:cs="Arial"/>
          <w:b/>
          <w:bCs/>
          <w:color w:val="474747"/>
          <w:sz w:val="28"/>
          <w:szCs w:val="28"/>
        </w:rPr>
      </w:pPr>
      <w:r>
        <w:rPr>
          <w:rFonts w:hint="default" w:ascii="Arial" w:hAnsi="Arial" w:eastAsia="宋体" w:cs="Arial"/>
          <w:b/>
          <w:bCs/>
          <w:color w:val="474747"/>
          <w:kern w:val="0"/>
          <w:sz w:val="28"/>
          <w:szCs w:val="28"/>
          <w:lang w:val="en-US" w:eastAsia="zh-CN" w:bidi="ar"/>
        </w:rPr>
        <w:t xml:space="preserve">East China Normal University Chinese Government Scholarship Independent Enrollment Program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object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Full time graduate students (master's or doctoral students) on campus;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Only new students enrolled in September 2018 can be admitted, and fresh graduates studying in China in 2018 are not allowed to apply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Scholarship content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Full scholarship: tuition, medical insurance, accommodation, and living expenses.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 xml:space="preserve">2) Partial Scholarship: refers to one or several aspects of a full scholarship. </w:t>
      </w:r>
      <w:r>
        <w:rPr>
          <w:rFonts w:hint="default" w:ascii="宋体" w:hAnsi="宋体" w:eastAsia="宋体" w:cs="宋体"/>
          <w:i w:val="0"/>
          <w:iCs w:val="0"/>
          <w:caps w:val="0"/>
          <w:color w:val="auto"/>
          <w:spacing w:val="0"/>
          <w:kern w:val="0"/>
          <w:sz w:val="21"/>
          <w:szCs w:val="21"/>
          <w:shd w:val="clear" w:fill="FFFFFF"/>
          <w:lang w:val="en-US" w:eastAsia="zh-CN" w:bidi="ar"/>
        </w:rPr>
        <w:br w:type="textWrapping"/>
      </w:r>
      <w:r>
        <w:rPr>
          <w:rFonts w:hint="default" w:ascii="宋体" w:hAnsi="宋体" w:eastAsia="宋体" w:cs="宋体"/>
          <w:i w:val="0"/>
          <w:iCs w:val="0"/>
          <w:caps w:val="0"/>
          <w:color w:val="auto"/>
          <w:spacing w:val="0"/>
          <w:kern w:val="0"/>
          <w:sz w:val="21"/>
          <w:szCs w:val="21"/>
          <w:shd w:val="clear" w:fill="FFFFFF"/>
          <w:lang w:val="en-US" w:eastAsia="zh-CN" w:bidi="ar"/>
        </w:rPr>
        <w:t xml:space="preserve">3) International travel expenses: In principle, international travel expenses are borne by oneself, unless otherwise agreed upon.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 Qualification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applicant must be a non Chinese citizen with good physical health;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who come to China to pursue a master's degree must have a bachelor's degree and be under the age of 35;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Those pursuing a doctoral degree in China must hold a master's degree and be under the age of 40.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Application time: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January 1, 2018- March 31, 2018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Application method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Please make sure to read</w:t>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"http://lxs.ecnu.edu.cn/msg.php?id=34" \t "https://www.campuschina.org/zh/content/_blank"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msg.php?</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r>
        <w:rPr>
          <w:rFonts w:hint="default" w:ascii="宋体" w:hAnsi="宋体" w:eastAsia="宋体" w:cs="宋体"/>
          <w:i w:val="0"/>
          <w:iCs w:val="0"/>
          <w:caps w:val="0"/>
          <w:color w:val="auto"/>
          <w:spacing w:val="0"/>
          <w:kern w:val="0"/>
          <w:sz w:val="21"/>
          <w:szCs w:val="21"/>
          <w:shd w:val="clear" w:fill="FFFFFF"/>
          <w:lang w:val="en-US" w:eastAsia="zh-CN" w:bidi="ar"/>
        </w:rPr>
        <w:t>After understanding the school management regulations of Chinese government scholarship students, start applying.</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1. The International Student Office applies online and pays the registration fee.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"http://lxs.ecnu.edu.cn/application.php"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application.php</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2. Chinese government scholarship website application.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After successfully applying online, please send the following paper materials (both one original and one copy, please divide into two copies) to the International Student Office of East China Normal University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"Chinese Government Scholarship Application Form" (this form is automatically generated after the online application mentioned above);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 Copy of passport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 Notarized proof of highest education level. If the applicant is a fresh graduate from abroad, they need to submit an additional proof of enrollment and expected graduation certificate issued by their school of study. After obtaining the graduation certificate, they need to submit it again. Text other than Chinese and English must be accompanied by a notarized Chinese or English translation;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 Copies of graduation certificates and degree certificates, as well as corresponding transcripts (please attach Chinese or English translations outside of Chinese and English);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Study and research plan in China (no less than 800 words), written in Chinese or English;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 Recommendation letters from two professors or associate professors, written in Chinese or English; Please fill in the recommendation letter according to the unified template.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 The copy of Foreigner physical examination Record and blood examination report, and the original should be taken with you when you come to China.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HSK (Chinese Proficiency Test) certificate. Applicants who apply for Chinese language teaching and do not have a Chinese language foundation should choose Chinese language tutoring for 1-2 years. Applicants who apply for English teaching majors should submit proof of their English proficiency.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Material acceptance fee: 800RMB (paid during online registration)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Applicants for doctoral programs are required to submit papers and research results published during their master's degree studies; Abstract page of master's thesis (master's thesis does not need to provide the full text, only the abstract page)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Note: Faxed or email applications for application materials are not accepted;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If the application materials are incomplete, they will not be accepted. Please submit all the materials at once;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The above application materials will not be returned regardless of whether the applicant is admitted or not.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Admission results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After the application is accepted, we will contact the applicant via email. Around mid June, the final admission list will be posted on the "bulletin board" of lxs. ecnu. edu. cn and notified via email. Please check carefully.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information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Please mail the application materials to the International Student Office of East China Normal University before March 31st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Master's Program Shuai Xuanyu xyshuai@gec.ecnu.edu.cn </w:t>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Doctoral Program Yin Ying </w:t>
      </w:r>
      <w:r>
        <w:rPr>
          <w:rFonts w:hint="default" w:ascii="宋体" w:hAnsi="宋体" w:eastAsia="宋体" w:cs="宋体"/>
          <w:i w:val="0"/>
          <w:iCs w:val="0"/>
          <w:caps w:val="0"/>
          <w:color w:val="auto"/>
          <w:spacing w:val="0"/>
          <w:kern w:val="0"/>
          <w:sz w:val="21"/>
          <w:szCs w:val="21"/>
          <w:shd w:val="clear" w:fill="FFFFFF"/>
          <w:lang w:val="en-US" w:eastAsia="zh-CN" w:bidi="ar"/>
        </w:rPr>
        <w:fldChar w:fldCharType="begin"/>
      </w:r>
      <w:r>
        <w:rPr>
          <w:rFonts w:hint="default" w:ascii="宋体" w:hAnsi="宋体" w:eastAsia="宋体" w:cs="宋体"/>
          <w:i w:val="0"/>
          <w:iCs w:val="0"/>
          <w:caps w:val="0"/>
          <w:color w:val="auto"/>
          <w:spacing w:val="0"/>
          <w:kern w:val="0"/>
          <w:sz w:val="21"/>
          <w:szCs w:val="21"/>
          <w:shd w:val="clear" w:fill="FFFFFF"/>
          <w:lang w:val="en-US" w:eastAsia="zh-CN" w:bidi="ar"/>
        </w:rPr>
        <w:instrText xml:space="preserve"> HYPERLINK "mailto:yyin@ied.ecnu.edu.cn" \t "https://www.campuschina.org/zh/content/_blank" </w:instrText>
      </w:r>
      <w:r>
        <w:rPr>
          <w:rFonts w:hint="default" w:ascii="宋体" w:hAnsi="宋体" w:eastAsia="宋体" w:cs="宋体"/>
          <w:i w:val="0"/>
          <w:iCs w:val="0"/>
          <w:caps w:val="0"/>
          <w:color w:val="auto"/>
          <w:spacing w:val="0"/>
          <w:kern w:val="0"/>
          <w:sz w:val="21"/>
          <w:szCs w:val="21"/>
          <w:shd w:val="clear" w:fill="FFFFFF"/>
          <w:lang w:val="en-US" w:eastAsia="zh-CN" w:bidi="ar"/>
        </w:rPr>
        <w:fldChar w:fldCharType="separate"/>
      </w:r>
      <w:r>
        <w:rPr>
          <w:rFonts w:hint="default" w:ascii="宋体" w:hAnsi="宋体" w:eastAsia="宋体" w:cs="宋体"/>
          <w:i w:val="0"/>
          <w:iCs w:val="0"/>
          <w:caps w:val="0"/>
          <w:color w:val="auto"/>
          <w:spacing w:val="0"/>
          <w:kern w:val="0"/>
          <w:sz w:val="21"/>
          <w:szCs w:val="21"/>
          <w:shd w:val="clear" w:fill="FFFFFF"/>
          <w:lang w:val="en-US" w:eastAsia="zh-CN" w:bidi="ar"/>
        </w:rPr>
        <w:t xml:space="preserve">yyin@ied.ecnu.edu.cn </w:t>
      </w:r>
      <w:r>
        <w:rPr>
          <w:rFonts w:hint="default" w:ascii="宋体" w:hAnsi="宋体" w:eastAsia="宋体" w:cs="宋体"/>
          <w:i w:val="0"/>
          <w:iCs w:val="0"/>
          <w:caps w:val="0"/>
          <w:color w:val="auto"/>
          <w:spacing w:val="0"/>
          <w:kern w:val="0"/>
          <w:sz w:val="21"/>
          <w:szCs w:val="21"/>
          <w:shd w:val="clear" w:fill="FFFFFF"/>
          <w:lang w:val="en-US" w:eastAsia="zh-CN" w:bidi="ar"/>
        </w:rPr>
        <w:fldChar w:fldCharType="end"/>
      </w:r>
      <w: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Address: International Student Office, Room 253, Physics Building, 3663 Zhongshan North Road, Shanghai, China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Postal code: 200062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default" w:ascii="宋体" w:hAnsi="宋体" w:eastAsia="宋体" w:cs="宋体"/>
          <w:i w:val="0"/>
          <w:iCs w:val="0"/>
          <w:caps w:val="0"/>
          <w:color w:val="auto"/>
          <w:spacing w:val="0"/>
          <w:kern w:val="0"/>
          <w:sz w:val="21"/>
          <w:szCs w:val="21"/>
          <w:shd w:val="clear" w:fill="FFFFFF"/>
          <w:lang w:val="en-US" w:eastAsia="zh-CN" w:bidi="ar"/>
        </w:rPr>
      </w:pPr>
      <w:r>
        <w:rPr>
          <w:rFonts w:hint="default" w:ascii="宋体" w:hAnsi="宋体" w:eastAsia="宋体" w:cs="宋体"/>
          <w:i w:val="0"/>
          <w:iCs w:val="0"/>
          <w:caps w:val="0"/>
          <w:color w:val="auto"/>
          <w:spacing w:val="0"/>
          <w:kern w:val="0"/>
          <w:sz w:val="21"/>
          <w:szCs w:val="21"/>
          <w:shd w:val="clear" w:fill="FFFFFF"/>
          <w:lang w:val="en-US" w:eastAsia="zh-CN" w:bidi="ar"/>
        </w:rPr>
        <w:t xml:space="preserve">Contact number: 0086-21-62232013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ind w:left="0" w:right="0" w:firstLine="420"/>
        <w:jc w:val="both"/>
        <w:rPr>
          <w:rFonts w:hint="eastAsia" w:ascii="宋体" w:hAnsi="宋体" w:eastAsia="宋体" w:cs="宋体"/>
          <w:i w:val="0"/>
          <w:iCs w:val="0"/>
          <w:caps w:val="0"/>
          <w:color w:val="auto"/>
          <w:spacing w:val="0"/>
          <w:kern w:val="0"/>
          <w:sz w:val="21"/>
          <w:szCs w:val="21"/>
          <w:shd w:val="clear" w:fill="FFFFFF"/>
          <w:lang w:val="en-US" w:eastAsia="zh-CN" w:bidi="ar"/>
        </w:rPr>
      </w:pPr>
    </w:p>
    <w:p>
      <w:pPr>
        <w:bidi w:val="0"/>
        <w:rPr>
          <w:rFonts w:hint="eastAsia" w:eastAsiaTheme="minorEastAsia"/>
          <w:sz w:val="28"/>
          <w:szCs w:val="28"/>
          <w:lang w:eastAsia="zh-CN"/>
        </w:rPr>
      </w:pPr>
      <w:r>
        <w:rPr>
          <w:rFonts w:hint="eastAsia"/>
          <w:sz w:val="28"/>
          <w:szCs w:val="28"/>
          <w:lang w:eastAsia="zh-CN"/>
        </w:rPr>
        <w:t xml:space="preserve">Accommodation environment: </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55"/>
        <w:gridCol w:w="1444"/>
        <w:gridCol w:w="1127"/>
        <w:gridCol w:w="1127"/>
        <w:gridCol w:w="974"/>
        <w:gridCol w:w="897"/>
        <w:gridCol w:w="99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ascii="Arial" w:hAnsi="Arial" w:cs="Arial"/>
                <w:color w:val="auto"/>
              </w:rPr>
              <w:t xml:space="preserve">Room type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Accommodation fee</w:t>
            </w:r>
            <w:r>
              <w:t xml:space="preserve"> </w:t>
            </w:r>
            <w:r>
              <w:rPr>
                <w:rFonts w:hint="default" w:ascii="Arial" w:hAnsi="Arial" w:cs="Arial"/>
                <w:color w:val="auto"/>
              </w:rPr>
              <w:br w:type="textWrapping"/>
            </w:r>
            <w:r>
              <w:rPr>
                <w:rFonts w:hint="default" w:ascii="Arial" w:hAnsi="Arial" w:cs="Arial"/>
                <w:color w:val="auto"/>
              </w:rPr>
              <w:t>(yuan/year)</w:t>
            </w:r>
            <w:r>
              <w:t xml:space="preserve">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 xml:space="preserve">Independent bathroom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 xml:space="preserve">Independent bathroom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 xml:space="preserve">broadband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 xml:space="preserve">fixed telephone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 xml:space="preserve">air conditioner </w:t>
            </w:r>
          </w:p>
        </w:tc>
        <w:tc>
          <w:tcPr>
            <w:tcW w:w="0" w:type="auto"/>
            <w:shd w:val="clear" w:color="auto" w:fill="auto"/>
            <w:vAlign w:val="center"/>
          </w:tcPr>
          <w:p>
            <w:pPr>
              <w:pStyle w:val="18"/>
              <w:keepNext w:val="0"/>
              <w:keepLines w:val="0"/>
              <w:widowControl/>
              <w:suppressLineNumbers w:val="0"/>
              <w:spacing w:before="0" w:beforeAutospacing="1" w:after="0" w:afterAutospacing="1"/>
              <w:ind w:left="0" w:right="0"/>
              <w:rPr>
                <w:color w:val="auto"/>
              </w:rPr>
            </w:pPr>
            <w:r>
              <w:rPr>
                <w:rFonts w:hint="default" w:ascii="Arial" w:hAnsi="Arial" w:cs="Arial"/>
                <w:color w:val="auto"/>
              </w:rPr>
              <w:t xml:space="preserve">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Single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fifty-two thousand nine hundred and twenty-five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yes</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Zhongbei Campus (Standard Room)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Single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ten thousand nine hundred and fifty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Minhang Campus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Single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forty-six thousand and eight hundred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Off campus (Shanghai International Student Service Center)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Double room</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twenty-three thousand and four hundred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Off campus (Ishi International Student Community)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Double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twenty-eight thousand and eight hundred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Off campus (Shanghai International Student Service Center)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Double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twenty-seven thousand three hundred and seventy-five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yes</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Zhongbei Campus (Standard Room)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Double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twenty-one thousand and nine hundred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Zhongbei Campus (Standard Room)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Double room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fourteen thousand and six hundred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no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no</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yes </w:t>
            </w:r>
          </w:p>
        </w:tc>
        <w:tc>
          <w:tcPr>
            <w:tcW w:w="0" w:type="auto"/>
            <w:shd w:val="clear" w:color="auto" w:fill="auto"/>
            <w:vAlign w:val="center"/>
          </w:tcPr>
          <w:p>
            <w:pPr>
              <w:pStyle w:val="18"/>
              <w:keepNext w:val="0"/>
              <w:keepLines w:val="0"/>
              <w:widowControl/>
              <w:suppressLineNumbers w:val="0"/>
              <w:spacing w:before="0" w:beforeAutospacing="1" w:after="0" w:afterAutospacing="1" w:line="23" w:lineRule="atLeast"/>
              <w:ind w:left="0" w:right="0"/>
            </w:pPr>
            <w:r>
              <w:rPr>
                <w:rFonts w:hint="default" w:ascii="Arial" w:hAnsi="Arial" w:cs="Arial"/>
                <w:color w:val="303030"/>
              </w:rPr>
              <w:t xml:space="preserve">Zhongbei Campus (Economic Zone) </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36"/>
          <w:szCs w:val="36"/>
          <w:lang w:val="en-US" w:eastAsia="zh-CN"/>
        </w:rPr>
      </w:pPr>
    </w:p>
    <w:p>
      <w:pPr>
        <w:pStyle w:val="2"/>
        <w:keepNext w:val="0"/>
        <w:keepLines w:val="0"/>
        <w:widowControl/>
        <w:suppressLineNumbers w:val="0"/>
        <w:spacing w:before="0" w:beforeAutospacing="0" w:after="0" w:afterAutospacing="0" w:line="23" w:lineRule="atLeast"/>
        <w:ind w:left="0" w:right="0"/>
      </w:pPr>
      <w:r>
        <w:rPr>
          <w:color w:val="474747"/>
        </w:rPr>
        <w:t>Campus Landscape</w:t>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6054090" cy="3998595"/>
            <wp:effectExtent l="0" t="0" r="3810" b="1905"/>
            <wp:docPr id="1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64"/>
                    <pic:cNvPicPr>
                      <a:picLocks noChangeAspect="1"/>
                    </pic:cNvPicPr>
                  </pic:nvPicPr>
                  <pic:blipFill>
                    <a:blip r:embed="rId4"/>
                    <a:stretch>
                      <a:fillRect/>
                    </a:stretch>
                  </pic:blipFill>
                  <pic:spPr>
                    <a:xfrm>
                      <a:off x="0" y="0"/>
                      <a:ext cx="6054090" cy="399859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5631180" cy="3728720"/>
            <wp:effectExtent l="0" t="0" r="7620" b="508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5"/>
                    <a:stretch>
                      <a:fillRect/>
                    </a:stretch>
                  </pic:blipFill>
                  <pic:spPr>
                    <a:xfrm>
                      <a:off x="0" y="0"/>
                      <a:ext cx="5631180" cy="37287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spacing w:before="0" w:beforeAutospacing="0" w:after="0" w:afterAutospacing="0"/>
        <w:ind w:left="0" w:right="0"/>
        <w:jc w:val="left"/>
        <w:rPr>
          <w:rFonts w:hint="default" w:ascii="Arial" w:hAnsi="Arial" w:cs="Arial"/>
          <w:color w:val="474747"/>
          <w:u w:val="none"/>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5747385" cy="3891915"/>
            <wp:effectExtent l="0" t="0" r="5715" b="13335"/>
            <wp:docPr id="2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69"/>
                    <pic:cNvPicPr>
                      <a:picLocks noChangeAspect="1"/>
                    </pic:cNvPicPr>
                  </pic:nvPicPr>
                  <pic:blipFill>
                    <a:blip r:embed="rId6"/>
                    <a:stretch>
                      <a:fillRect/>
                    </a:stretch>
                  </pic:blipFill>
                  <pic:spPr>
                    <a:xfrm>
                      <a:off x="0" y="0"/>
                      <a:ext cx="5747385" cy="389191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5979795" cy="4217035"/>
            <wp:effectExtent l="0" t="0" r="1905" b="12065"/>
            <wp:docPr id="2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70"/>
                    <pic:cNvPicPr>
                      <a:picLocks noChangeAspect="1"/>
                    </pic:cNvPicPr>
                  </pic:nvPicPr>
                  <pic:blipFill>
                    <a:blip r:embed="rId7"/>
                    <a:stretch>
                      <a:fillRect/>
                    </a:stretch>
                  </pic:blipFill>
                  <pic:spPr>
                    <a:xfrm>
                      <a:off x="0" y="0"/>
                      <a:ext cx="5979795" cy="421703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5927725" cy="3790950"/>
            <wp:effectExtent l="0" t="0" r="15875" b="0"/>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8"/>
                    <a:stretch>
                      <a:fillRect/>
                    </a:stretch>
                  </pic:blipFill>
                  <pic:spPr>
                    <a:xfrm>
                      <a:off x="0" y="0"/>
                      <a:ext cx="5927725" cy="37909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end"/>
      </w: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5502910" cy="3583305"/>
            <wp:effectExtent l="0" t="0" r="2540" b="17145"/>
            <wp:docPr id="2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73"/>
                    <pic:cNvPicPr>
                      <a:picLocks noChangeAspect="1"/>
                    </pic:cNvPicPr>
                  </pic:nvPicPr>
                  <pic:blipFill>
                    <a:blip r:embed="rId9"/>
                    <a:stretch>
                      <a:fillRect/>
                    </a:stretch>
                  </pic:blipFill>
                  <pic:spPr>
                    <a:xfrm>
                      <a:off x="0" y="0"/>
                      <a:ext cx="5502910" cy="358330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6160770" cy="4284345"/>
            <wp:effectExtent l="0" t="0" r="11430" b="1905"/>
            <wp:docPr id="2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74"/>
                    <pic:cNvPicPr>
                      <a:picLocks noChangeAspect="1"/>
                    </pic:cNvPicPr>
                  </pic:nvPicPr>
                  <pic:blipFill>
                    <a:blip r:embed="rId10"/>
                    <a:stretch>
                      <a:fillRect/>
                    </a:stretch>
                  </pic:blipFill>
                  <pic:spPr>
                    <a:xfrm>
                      <a:off x="0" y="0"/>
                      <a:ext cx="6160770" cy="42843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end"/>
      </w: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r>
        <w:rPr>
          <w:rStyle w:val="10"/>
          <w:rFonts w:hint="default" w:ascii="Arial" w:hAnsi="Arial" w:eastAsia="宋体" w:cs="Arial"/>
          <w:color w:val="474747"/>
          <w:sz w:val="24"/>
          <w:szCs w:val="24"/>
          <w:u w:val="none"/>
        </w:rPr>
        <w:drawing>
          <wp:inline distT="0" distB="0" distL="114300" distR="114300">
            <wp:extent cx="5960110" cy="4156075"/>
            <wp:effectExtent l="0" t="0" r="2540" b="15875"/>
            <wp:docPr id="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80"/>
                    <pic:cNvPicPr>
                      <a:picLocks noChangeAspect="1"/>
                    </pic:cNvPicPr>
                  </pic:nvPicPr>
                  <pic:blipFill>
                    <a:blip r:embed="rId11"/>
                    <a:stretch>
                      <a:fillRect/>
                    </a:stretch>
                  </pic:blipFill>
                  <pic:spPr>
                    <a:xfrm>
                      <a:off x="0" y="0"/>
                      <a:ext cx="5960110" cy="415607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u w:val="none"/>
        </w:rPr>
      </w:pPr>
    </w:p>
    <w:p>
      <w:pPr>
        <w:keepNext w:val="0"/>
        <w:keepLines w:val="0"/>
        <w:widowControl/>
        <w:suppressLineNumbers w:val="0"/>
        <w:spacing w:before="0" w:beforeAutospacing="0" w:after="0" w:afterAutospacing="0"/>
        <w:ind w:left="0" w:right="0"/>
        <w:jc w:val="left"/>
      </w:pPr>
      <w:r>
        <w:rPr>
          <w:rFonts w:hint="default" w:ascii="Arial" w:hAnsi="Arial" w:eastAsia="宋体" w:cs="Arial"/>
          <w:color w:val="474747"/>
          <w:kern w:val="0"/>
          <w:sz w:val="24"/>
          <w:szCs w:val="24"/>
          <w:u w:val="none"/>
          <w:lang w:val="en-US" w:eastAsia="zh-CN" w:bidi="ar"/>
        </w:rPr>
        <w:fldChar w:fldCharType="end"/>
      </w:r>
    </w:p>
    <w:p>
      <w:pPr>
        <w:keepNext w:val="0"/>
        <w:keepLines w:val="0"/>
        <w:widowControl/>
        <w:suppressLineNumbers w:val="0"/>
        <w:bidi w:val="0"/>
        <w:spacing w:before="0" w:beforeAutospacing="0" w:after="0" w:afterAutospacing="0" w:line="23" w:lineRule="atLeast"/>
        <w:ind w:left="0" w:right="0"/>
        <w:jc w:val="left"/>
        <w:rPr>
          <w:rFonts w:hint="default" w:ascii="Arial" w:hAnsi="Arial" w:cs="Arial"/>
          <w:color w:val="474747"/>
        </w:rPr>
      </w:pPr>
      <w:r>
        <w:rPr>
          <w:rFonts w:hint="default" w:ascii="Arial" w:hAnsi="Arial" w:eastAsia="宋体" w:cs="Arial"/>
          <w:color w:val="474747"/>
          <w:kern w:val="0"/>
          <w:sz w:val="24"/>
          <w:szCs w:val="24"/>
          <w:u w:val="none"/>
          <w:lang w:val="en-US" w:eastAsia="zh-CN" w:bidi="ar"/>
        </w:rPr>
        <w:fldChar w:fldCharType="begin"/>
      </w:r>
      <w:r>
        <w:rPr>
          <w:rFonts w:hint="default" w:ascii="Arial" w:hAnsi="Arial" w:eastAsia="宋体" w:cs="Arial"/>
          <w:color w:val="474747"/>
          <w:kern w:val="0"/>
          <w:sz w:val="24"/>
          <w:szCs w:val="24"/>
          <w:u w:val="none"/>
          <w:lang w:val="en-US" w:eastAsia="zh-CN" w:bidi="ar"/>
        </w:rPr>
        <w:instrText xml:space="preserve"> HYPERLINK "javascript:;" </w:instrText>
      </w:r>
      <w:r>
        <w:rPr>
          <w:rFonts w:hint="default" w:ascii="Arial" w:hAnsi="Arial" w:eastAsia="宋体" w:cs="Arial"/>
          <w:color w:val="474747"/>
          <w:kern w:val="0"/>
          <w:sz w:val="24"/>
          <w:szCs w:val="24"/>
          <w:u w:val="none"/>
          <w:lang w:val="en-US" w:eastAsia="zh-CN" w:bidi="ar"/>
        </w:rPr>
        <w:fldChar w:fldCharType="separate"/>
      </w:r>
      <w:r>
        <w:rPr>
          <w:rFonts w:hint="default" w:ascii="Arial" w:hAnsi="Arial" w:eastAsia="宋体" w:cs="Arial"/>
          <w:color w:val="474747"/>
          <w:kern w:val="0"/>
          <w:sz w:val="24"/>
          <w:szCs w:val="24"/>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yZDY2ZWIxNzg4NTI0OGRmNDVmOTY4ZTEyMTY0Y2QifQ=="/>
  </w:docVars>
  <w:rsids>
    <w:rsidRoot w:val="314B63C0"/>
    <w:rsid w:val="14B52ED5"/>
    <w:rsid w:val="314B63C0"/>
    <w:rsid w:val="650A2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kern w:val="0"/>
      <w:sz w:val="24"/>
      <w:szCs w:val="24"/>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FollowedHyperlink"/>
    <w:basedOn w:val="6"/>
    <w:qFormat/>
    <w:uiPriority w:val="0"/>
    <w:rPr>
      <w:color w:val="474747"/>
      <w:u w:val="none"/>
    </w:rPr>
  </w:style>
  <w:style w:type="character" w:styleId="9">
    <w:name w:val="Emphasis"/>
    <w:basedOn w:val="6"/>
    <w:qFormat/>
    <w:uiPriority w:val="0"/>
  </w:style>
  <w:style w:type="character" w:styleId="10">
    <w:name w:val="Hyperlink"/>
    <w:basedOn w:val="6"/>
    <w:qFormat/>
    <w:uiPriority w:val="0"/>
    <w:rPr>
      <w:color w:val="474747"/>
      <w:u w:val="none"/>
    </w:rPr>
  </w:style>
  <w:style w:type="character" w:styleId="11">
    <w:name w:val="HTML Cite"/>
    <w:basedOn w:val="6"/>
    <w:qFormat/>
    <w:uiPriority w:val="0"/>
  </w:style>
  <w:style w:type="character" w:customStyle="1" w:styleId="12">
    <w:name w:val="first-child"/>
    <w:basedOn w:val="6"/>
    <w:qFormat/>
    <w:uiPriority w:val="0"/>
  </w:style>
  <w:style w:type="character" w:customStyle="1" w:styleId="13">
    <w:name w:val="first-child1"/>
    <w:basedOn w:val="6"/>
    <w:qFormat/>
    <w:uiPriority w:val="0"/>
  </w:style>
  <w:style w:type="character" w:customStyle="1" w:styleId="14">
    <w:name w:val="first-child2"/>
    <w:basedOn w:val="6"/>
    <w:qFormat/>
    <w:uiPriority w:val="0"/>
    <w:rPr>
      <w:b/>
      <w:bCs/>
      <w:caps/>
    </w:rPr>
  </w:style>
  <w:style w:type="character" w:customStyle="1" w:styleId="15">
    <w:name w:val="first-child3"/>
    <w:basedOn w:val="6"/>
    <w:qFormat/>
    <w:uiPriority w:val="0"/>
  </w:style>
  <w:style w:type="character" w:customStyle="1" w:styleId="16">
    <w:name w:val="s-985"/>
    <w:basedOn w:val="6"/>
    <w:qFormat/>
    <w:uiPriority w:val="0"/>
    <w:rPr>
      <w:color w:val="DD6D1D"/>
    </w:rPr>
  </w:style>
  <w:style w:type="character" w:customStyle="1" w:styleId="17">
    <w:name w:val="layui-layer-tabnow"/>
    <w:basedOn w:val="6"/>
    <w:qFormat/>
    <w:uiPriority w:val="0"/>
    <w:rPr>
      <w:bdr w:val="single" w:color="CCCCCC" w:sz="6" w:space="0"/>
      <w:shd w:val="clear" w:fill="FFFFFF"/>
    </w:rPr>
  </w:style>
  <w:style w:type="paragraph" w:customStyle="1" w:styleId="18">
    <w:name w:val="center"/>
    <w:basedOn w:val="1"/>
    <w:qFormat/>
    <w:uiPriority w:val="0"/>
    <w:pPr>
      <w:jc w:val="center"/>
    </w:pPr>
    <w:rPr>
      <w:kern w:val="0"/>
      <w:lang w:val="en-US" w:eastAsia="zh-CN" w:bidi="ar"/>
    </w:rPr>
  </w:style>
  <w:style w:type="character" w:customStyle="1" w:styleId="19">
    <w:name w:val="ratio-img1"/>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7339</Words>
  <Characters>45007</Characters>
  <Lines>0</Lines>
  <Paragraphs>0</Paragraphs>
  <TotalTime>12</TotalTime>
  <ScaleCrop>false</ScaleCrop>
  <LinksUpToDate>false</LinksUpToDate>
  <CharactersWithSpaces>52334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2023-04-13T01:21:00Z</dcterms:created>
  <dc:creator>风清扬</dc:creator>
  <cp:lastModifiedBy>风清扬</cp:lastModifiedBy>
  <dcterms:modified xsi:type="dcterms:W3CDTF">2023-04-13T06:02:02Z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256CE703EAB54FF986F4D7BEBE7E5A69_13</vt:lpwstr>
  </property>
</Properties>
</file>