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ns1="http://schemas.openxmlformats.org/markup-compatibility/2006" xmlns:ns2="http://schemas.microsoft.com/office/word/2010/wordml" xmlns:ns3="http://schemas.openxmlformats.org/drawingml/2006/wordprocessingDrawing" xmlns:ns5="http://schemas.openxmlformats.org/drawingml/2006/picture" xmlns:ns6="http://schemas.openxmlformats.org/officeDocument/2006/relationships" xmlns:w="http://schemas.openxmlformats.org/wordprocessingml/2006/main" ns1:Ignorable="w14 w15 wp14">
  <w:body>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East China University Of Science</w:t>
      </w:r>
    </w:p>
    <w:p>
      <w:pPr>
        <w:keepNext w:val="0"/>
        <w:keepLines w:val="0"/>
        <w:widowControl/>
        <w:suppressLineNumbers w:val="0"/>
        <w:spacing w:before="0" w:beforeAutospacing="0" w:after="0" w:afterAutospacing="0" w:line="23" w:lineRule="atLeast"/>
        <w:ind w:left="0" w:right="0"/>
        <w:jc w:val="center"/>
        <w:rPr>
          <w:rFonts w:ascii="Arial" w:hAnsi="Arial" w:cs="Arial"/>
          <w:color w:val="474747"/>
        </w:rPr>
      </w:pPr>
      <w:r>
        <w:rPr>
          <w:rFonts w:hint="eastAsia" w:ascii="宋体" w:hAnsi="宋体" w:eastAsia="宋体" w:cs="宋体"/>
          <w:color w:val="4472C4" w:themeColor="accent5"/>
          <w:lang w:val="en-US" w:eastAsia="zh-CN"/>
          <ns2:textFill>
            <ns2:solidFill>
              <ns2:schemeClr ns2:val="accent5"/>
            </ns2:solidFill>
          </ns2:textFill>
        </w:rPr>
        <w:t/>
      </w:r>
      <w:r>
        <w:rPr>
          <w:rFonts w:hint="default" w:ascii="宋体" w:hAnsi="宋体" w:eastAsia="宋体" w:cs="宋体"/>
          <w:color w:val="4472C4" w:themeColor="accent5"/>
          <w:lang w:val="en-US" w:eastAsia="zh-CN"/>
          <ns2:textFill>
            <ns2:solidFill>
              <ns2:schemeClr ns2:val="accent5"/>
            </ns2:solidFill>
          </ns2:textFill>
        </w:rPr>
        <w:t>（211 http://ies.ecust.edu.cn ）</w:t>
      </w:r>
      <w:r>
        <w:rPr>
          <w:rFonts w:hint="eastAsia" w:ascii="宋体" w:hAnsi="宋体" w:eastAsia="宋体" w:cs="宋体"/>
          <w:color w:val="4472C4" w:themeColor="accent5"/>
          <w:lang w:val="en-US" w:eastAsia="zh-CN"/>
          <ns2:textFill>
            <ns2:solidFill>
              <ns2:schemeClr ns2:val="accent5"/>
            </ns2:solidFill>
          </ns2:textFill>
        </w:rPr>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t/>
      </w:r>
      <w:r>
        <w:rPr>
          <w:rFonts w:hint="default"/>
        </w:rPr>
        <w:t xml:space="preserve"> East China university of science and technology is located in China's economic, financial, trade, shipping center —— Shanghai, founded in 1952, formerly known as east China institute of chemical industry, is a national key university directly under the Ministry of Education, is the first so chemical characteristics, national "211 project" and "985 advantage discipline innovation platform" key construction, is one of the national "double top" construction of colleges and universities, is a characteristic, multidisciplinary coordinated development of research national key university. In the international ranking of the Basic Science Index database (ESI), East China University of Science and Technology has five disciplines in the top one percent of the world, namely chemistry, Materials Science, Engineering, Biology and biochemistry, Pharmacology and Toxicology. In 2014, the major of Chemical Engineering and Technology passed the American ABET Engineering Education Professional certification, which is the first major to pass the certification in China.</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rPr>
        <w:t xml:space="preserve"> The university has three parts: Xuhui Campus, Fengxian Campus and Jinshan Science and Technology Park, with 20 colleges, covering 64 undergraduate programs covering 11 disciplines of science, engineering, agriculture, medicine, economics, management, literature, law, art, philosophy and education. Among them, there are 1 English undergraduate program, 16 English master's programs and 20 English doctoral programs. There are 12 post-doctoral research stations, 7 national key disciplines, 1 national key (cultivation) discipline, 10 key disciplines in Shanghai, 7 first-class disciplines in Shanghai universities, and 3 "double first-class" construction disciplines. The university has more than 3,000 staff and nearly 26,000 students, including nearly 1,400 international students from 100 countries.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East China University of Science and Technology is a university authorized by the Ministry of Education of China to recruit international students. Since 1956, it began to receive and train international students, and has trained tens of thousands of international students from more than 140 countries. Founded in 2006, it is located in the main campus of the university, ——. It is the window of East China University of Science and Technology for international students. It is responsible for international students enrollment, teaching coordination, daily management and life services. International students apply for bachelor's, master's and doctor's degrees and professional study in East China University of Science and Technology through the School of International Education. At the same time, the college has a Chinese language teaching center, which can conduct long-term and short-term Chinese language training, and hold various short-term classes and customized training courses for Chinese language culture. The School of International Education adheres to the concept of people-oriented and serving students, and is committed to creating a good learning and living environment for international students.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eastAsiaTheme="minorEastAsia"/>
          <w:b/>
          <w:bCs/>
          <w:sz w:val="28"/>
          <w:szCs w:val="28"/>
          <w:lang w:eastAsia="zh-CN"/>
        </w:rPr>
      </w:pPr>
      <w:r>
        <w:rPr>
          <w:rFonts w:hint="eastAsia"/>
          <w:b/>
          <w:bCs/>
          <w:sz w:val="28"/>
          <w:szCs w:val="28"/>
          <w:lang w:eastAsia="zh-CN"/>
        </w:rPr>
        <w:t>Professional information</w:t>
      </w:r>
    </w:p>
    <w:tbl>
      <w:tblPr>
        <w:tblStyle w:val="4"/>
        <w:tblW w:w="47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974"/>
        <w:gridCol w:w="2021"/>
        <w:gridCol w:w="1975"/>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gridSpan w:val="4"/>
            <w:shd w:val="clear" w:color="auto" w:fill="E7E6E6" w:themeFill="background2"/>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auto"/>
                <w:kern w:val="0"/>
                <w:sz w:val="24"/>
                <w:szCs w:val="24"/>
                <w:lang w:val="en-US" w:eastAsia="zh-CN" w:bidi="ar"/>
              </w:rPr>
            </w:pPr>
            <w:r>
              <w:rPr>
                <w:rFonts w:hint="eastAsia" w:ascii="Arial" w:hAnsi="Arial" w:eastAsia="宋体" w:cs="Arial"/>
                <w:color w:val="5B9BD5" w:themeColor="accent1"/>
                <w:kern w:val="0"/>
                <w:sz w:val="24"/>
                <w:szCs w:val="24"/>
                <w:lang w:val="en-US" w:eastAsia="zh-CN" w:bidi="ar"/>
                <ns2:textFill>
                  <ns2:solidFill>
                    <ns2:schemeClr ns2:val="accent1"/>
                  </ns2:solidFill>
                </ns2:textFill>
              </w:rPr>
              <w:t>undergraduate 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Arial" w:hAnsi="Arial" w:cs="Arial"/>
                <w:color w:val="auto"/>
              </w:rPr>
            </w:pPr>
            <w:r>
              <w:rPr>
                <w:rFonts w:hint="default" w:ascii="Arial" w:hAnsi="Arial" w:eastAsia="宋体" w:cs="Arial"/>
                <w:color w:val="auto"/>
                <w:kern w:val="0"/>
                <w:sz w:val="24"/>
                <w:szCs w:val="24"/>
                <w:lang w:val="en-US" w:eastAsia="zh-CN" w:bidi="ar"/>
              </w:rPr>
              <w:t>name of major</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Length of schooling (year)</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Teaching language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Tuition fee (RMB / 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Digital media art</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Visual communication design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design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products design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pharmacy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Japanese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German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applied physics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Information and Computational Science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 Mathematics and Applied Mathematics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bio-science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applied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economics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science of banking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physical distribution management</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Information management and information systems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engineering management</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administration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Labor and Social Security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PSA</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marketing management</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HRM</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accounting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financial management</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robotization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Food quality and safety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Of Food Science and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Light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Energy and power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oil-gas storage and transportation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landscape architecture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Intelligent science and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software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Computer Science and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Mechanical design and manufacture and its automation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Process equipment and control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industrial design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Resource recycling science and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pharmaceutical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engineering and the process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information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Optoelectronic Information Science and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Electrical engineering and its automation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New energy materials and devices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Inorganic, nonmetallic material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Of Polymer Materials and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Composite Materials and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materials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sociology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work</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bl>
    <w:p>
      <w:pPr>
        <w:bidi w:val="0"/>
        <w:jc w:val="center"/>
        <w:rPr>
          <w:rFonts w:hint="eastAsia" w:asciiTheme="minorHAnsi" w:hAnsiTheme="minorHAnsi" w:eastAsiaTheme="minorEastAsia" w:cstheme="minorBidi"/>
          <w:kern w:val="2"/>
          <w:sz w:val="21"/>
          <w:szCs w:val="24"/>
          <w:lang w:val="en-US" w:eastAsia="zh-CN" w:bidi="ar-SA"/>
        </w:rPr>
      </w:pPr>
    </w:p>
    <w:tbl>
      <w:tblPr>
        <w:tblStyle w:val="4"/>
        <w:tblW w:w="47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992"/>
        <w:gridCol w:w="2016"/>
        <w:gridCol w:w="1968"/>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gridSpan w:val="4"/>
            <w:shd w:val="clear" w:color="auto" w:fill="E7E6E6" w:themeFill="background2"/>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auto"/>
                <w:kern w:val="0"/>
                <w:sz w:val="24"/>
                <w:szCs w:val="24"/>
                <w:lang w:val="en-US" w:eastAsia="zh-CN" w:bidi="ar"/>
              </w:rPr>
            </w:pPr>
            <w:r>
              <w:rPr>
                <w:rFonts w:hint="eastAsia" w:ascii="Arial" w:hAnsi="Arial" w:eastAsia="宋体" w:cs="Arial"/>
                <w:color w:val="5B9BD5" w:themeColor="accent1"/>
                <w:kern w:val="0"/>
                <w:sz w:val="24"/>
                <w:szCs w:val="24"/>
                <w:lang w:val="en-US" w:eastAsia="zh-CN" w:bidi="ar"/>
                <ns2:textFill>
                  <ns2:solidFill>
                    <ns2:schemeClr ns2:val="accent1"/>
                  </ns2:solidFill>
                </ns2:textFill>
              </w:rPr>
              <w:t>Master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Arial" w:hAnsi="Arial" w:cs="Arial"/>
                <w:color w:val="auto"/>
              </w:rPr>
            </w:pPr>
            <w:r>
              <w:rPr>
                <w:rFonts w:hint="default" w:ascii="Arial" w:hAnsi="Arial" w:eastAsia="宋体" w:cs="Arial"/>
                <w:color w:val="auto"/>
                <w:kern w:val="0"/>
                <w:sz w:val="24"/>
                <w:szCs w:val="24"/>
                <w:lang w:val="en-US" w:eastAsia="zh-CN" w:bidi="ar"/>
              </w:rPr>
              <w:t>name of major</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Length of schooling (year)</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Teaching language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Tuition fee (RMB / 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design science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landscape design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Design art</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philosophy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pharmacy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 language and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Japanese language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Foreign linguistics and applied linguistics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Biomedical Engineering (in Science)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Fine synthetic chemistry and molecular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Fine synthetic chemistry and molecular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inorganic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inorganic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analytical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analytical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organic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organic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physical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physical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Polymer chemistry and physics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microbiology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microbiology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Biochemistry and Molecular Biology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Biochemistry and Molecular Biology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mathematics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physics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applied economics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trade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Higher education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education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The Sociology of Sports Humanities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Management Science and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social policies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administration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social security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Safety Science and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polymers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polymers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Optical information physics and quantum materials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Advanced materials and preparation techniques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Materials and Chemical Industry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Materials and Chemical Industry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Polymer materials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Polymer materials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Nanomaterials and nanotechnology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Nanomaterials and nanotechnology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Materials Science and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Materials Science and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Materials Science and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Materials Science and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 chemical industry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 chemical industry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Biomaterials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Biomaterials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 physics and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 physics and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 science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 science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 processing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 processing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Power engineering and engineering thermophysics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Power engineering and engineering thermophysics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Thermal energy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Thermal energy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Energy engineering and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Energy engineering and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engineering of materials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engineering of materials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process system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process system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Of Chemical Engineering and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Of Chemical Engineering and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Energy chemical industry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Energy chemical industry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industry of fine chemicals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industry of fine chemicals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and pharmaceutical</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and pharmaceutical</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biochemical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biochemical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applied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applied chemistry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Industrial catalysis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Industrial catalysis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Science and Engineering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Science and Engineering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Engineering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Engineering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materials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materials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chemical industry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chemical industry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mechanical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Computer Science and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Computer Science and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computer application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computer application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Control Science and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Control theory and control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Biomedical Engineering (Engineering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Oil and gas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Food Science and Engineering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Food Science and Engineering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Food Science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Food Science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Information and Communication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Information and Communication Engineering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work</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Marxist theory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sociology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sociology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Pesticide learning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plant protection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bl>
    <w:p>
      <w:pPr>
        <w:bidi w:val="0"/>
        <w:jc w:val="center"/>
        <w:rPr>
          <w:rFonts w:hint="eastAsia" w:asciiTheme="minorHAnsi" w:hAnsiTheme="minorHAnsi" w:eastAsiaTheme="minorEastAsia" w:cstheme="minorBidi"/>
          <w:kern w:val="2"/>
          <w:sz w:val="21"/>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Arial" w:hAnsi="Arial" w:eastAsia="宋体" w:cs="Arial"/>
          <w:b/>
          <w:bCs/>
          <w:color w:val="474747"/>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Arial" w:hAnsi="Arial" w:cs="Arial"/>
          <w:color w:val="474747"/>
        </w:rPr>
      </w:pPr>
      <w:r>
        <w:rPr>
          <w:rFonts w:hint="default" w:ascii="Arial" w:hAnsi="Arial" w:eastAsia="宋体" w:cs="Arial"/>
          <w:b/>
          <w:bCs/>
          <w:color w:val="474747"/>
          <w:kern w:val="0"/>
          <w:sz w:val="28"/>
          <w:szCs w:val="28"/>
          <w:lang w:val="en-US" w:eastAsia="zh-CN" w:bidi="ar"/>
        </w:rPr>
        <w:t>East China University of Science and Technology</w:t>
      </w:r>
      <w:r>
        <w:rPr>
          <w:rFonts w:hint="default" w:ascii="Arial" w:hAnsi="Arial" w:eastAsia="宋体" w:cs="Arial"/>
          <w:color w:val="474747"/>
          <w:kern w:val="0"/>
          <w:sz w:val="24"/>
          <w:szCs w:val="24"/>
          <w:lang w:val="en-US" w:eastAsia="zh-CN" w:bidi="ar"/>
        </w:rPr>
        <w:t/>
      </w:r>
      <w:r>
        <w:rPr>
          <w:rFonts w:hint="default" w:ascii="Arial" w:hAnsi="Arial" w:eastAsia="宋体" w:cs="Arial"/>
          <w:vanish/>
          <w:color w:val="474747"/>
          <w:kern w:val="0"/>
          <w:sz w:val="24"/>
          <w:szCs w:val="24"/>
          <w:lang w:val="en-US" w:eastAsia="zh-CN" w:bidi="ar"/>
        </w:rPr>
        <w:t/>
      </w:r>
      <w:r>
        <w:rPr>
          <w:rFonts w:hint="default" w:ascii="Arial" w:hAnsi="Arial" w:eastAsia="宋体" w:cs="Arial"/>
          <w:color w:val="474747"/>
          <w:kern w:val="0"/>
          <w:sz w:val="24"/>
          <w:szCs w:val="24"/>
          <w:lang w:val="en-US" w:eastAsia="zh-CN" w:bidi="ar"/>
        </w:rPr>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Scholarship content and standards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Since 2016, East China University of Science and Technology has set up the President Scholarship program for Foreign Students, offering 8 scholarships every year to attract outstanding foreign students to study for master's and doctor's degree.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Full scholarship: 3 students, referring to the Chinese Government Scholarship, to support outstanding doctoral students;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Some scholarships: 5 students, used to support outstanding master students according to the partial scholarship standards of Shanghai Municipal Government.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Open professional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All master's and doctor's degrees are acceptable, and priority is given to key disciplines of the university. The length of schooling is subject to the training program of each major.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3. Applicant qualification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Non-Chinese citizens, to be in good health;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Applicants for a doctoral degree must have obtained a master's degree and be generally under 40; applicants for a postgraduate degree must have obtained a bachelor's degree and should generally be under 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3) Not receiving other scholarship grants simultaneously.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4. Date of application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April 1 every year on May 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5. Application materials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Log on to the online international student registration system of East China University of Science and Technology http: / / application.ecust.edu. After registration, select the "East China University of Science and Technology President's Scholarship" project to fill in the online application and upload the following application materials: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Application Form for Foreign Students of East China University of Science and Technology (automatically generated after filling in the information online);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Copy of the passport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3) Maximum diploma and degree certificate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(Text other than Chinese and English must be accompanied by notarized translations of Chinese or English versions, and fresh graduates must submit the pre-graduation certificate issued by their school.)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4) Study transcripts. Text other than Chinese and English shall be accompanied by notarized translations of Chinese or English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5) Study or research plan in China.(No less than 500 words, written in English)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6) Two letters of recommendation. Applicants must submit letters of recommendation from two professors or associate professors;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7) HSK Certificate (Chinese major)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Mail the above "application form" and "application materials" to the School of International Education, East China University of Science and Technology at the "Contact Information".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7. Contact information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Admissions Office of the School of International Education, East China University of Science and Technology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Address: Room 104, Chenyuan, No.130, Meilong Road, Xuhui District, Shanghai</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Postcode: 200237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Tel.: 0086-21-64252371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Fax: 0086-21-64252280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w:r>
      <w:r>
        <w:rPr>
          <w:rFonts w:hint="default" w:ascii="宋体" w:hAnsi="宋体" w:eastAsia="宋体" w:cs="宋体"/>
          <w:i w:val="0"/>
          <w:iCs w:val="0"/>
          <w:caps w:val="0"/>
          <w:color w:val="auto"/>
          <w:spacing w:val="0"/>
          <w:kern w:val="0"/>
          <w:sz w:val="21"/>
          <w:szCs w:val="21"/>
          <w:shd w:val="clear" w:fill="FFFFFF"/>
          <w:lang w:val="en-US" w:eastAsia="zh-CN" w:bidi="ar"/>
        </w:rPr>
        <w:fldChar w:fldCharType="begin"/>
      </w:r>
      <w:r>
        <w:rPr>
          <w:rFonts w:hint="default" w:ascii="宋体" w:hAnsi="宋体" w:eastAsia="宋体" w:cs="宋体"/>
          <w:i w:val="0"/>
          <w:iCs w:val="0"/>
          <w:caps w:val="0"/>
          <w:color w:val="auto"/>
          <w:spacing w:val="0"/>
          <w:kern w:val="0"/>
          <w:sz w:val="21"/>
          <w:szCs w:val="21"/>
          <w:shd w:val="clear" w:fill="FFFFFF"/>
          <w:lang w:val="en-US" w:eastAsia="zh-CN" w:bidi="ar"/>
        </w:rPr>
        <w:instrText xml:space="preserve"> HYPERLINK "mailto:cie@ecust.edu.cn" </w:instrText>
      </w:r>
      <w:r>
        <w:rPr>
          <w:rFonts w:hint="default" w:ascii="宋体" w:hAnsi="宋体" w:eastAsia="宋体" w:cs="宋体"/>
          <w:i w:val="0"/>
          <w:iCs w:val="0"/>
          <w:caps w:val="0"/>
          <w:color w:val="auto"/>
          <w:spacing w:val="0"/>
          <w:kern w:val="0"/>
          <w:sz w:val="21"/>
          <w:szCs w:val="21"/>
          <w:shd w:val="clear" w:fill="FFFFFF"/>
          <w:lang w:val="en-US" w:eastAsia="zh-CN" w:bidi="ar"/>
        </w:rPr>
        <w:fldChar w:fldCharType="separate"/>
      </w:r>
      <w:r>
        <w:rPr>
          <w:rFonts w:hint="default" w:ascii="宋体" w:hAnsi="宋体" w:eastAsia="宋体" w:cs="宋体"/>
          <w:i w:val="0"/>
          <w:iCs w:val="0"/>
          <w:caps w:val="0"/>
          <w:color w:val="auto"/>
          <w:spacing w:val="0"/>
          <w:kern w:val="0"/>
          <w:sz w:val="21"/>
          <w:szCs w:val="21"/>
          <w:shd w:val="clear" w:fill="FFFFFF"/>
          <w:lang w:val="en-US" w:eastAsia="zh-CN" w:bidi="ar"/>
        </w:rPr>
        <w:t>E-mail: cie@ecust.edu.cn</w:t>
      </w:r>
      <w:r>
        <w:rPr>
          <w:rFonts w:hint="default" w:ascii="宋体" w:hAnsi="宋体" w:eastAsia="宋体" w:cs="宋体"/>
          <w:i w:val="0"/>
          <w:iCs w:val="0"/>
          <w:caps w:val="0"/>
          <w:color w:val="auto"/>
          <w:spacing w:val="0"/>
          <w:kern w:val="0"/>
          <w:sz w:val="21"/>
          <w:szCs w:val="21"/>
          <w:shd w:val="clear" w:fill="FFFFFF"/>
          <w:lang w:val="en-US" w:eastAsia="zh-CN" w:bidi="ar"/>
        </w:rPr>
        <w:fldChar w:fldCharType="end"/>
      </w:r>
      <w:r>
        <w:rPr>
          <w:rFonts w:hint="default" w:ascii="宋体" w:hAnsi="宋体" w:eastAsia="宋体" w:cs="宋体"/>
          <w:i w:val="0"/>
          <w:iCs w:val="0"/>
          <w:caps w:val="0"/>
          <w:color w:val="auto"/>
          <w:spacing w:val="0"/>
          <w:kern w:val="0"/>
          <w:sz w:val="21"/>
          <w:szCs w:val="21"/>
          <w:shd w:val="clear" w:fill="FFFFFF"/>
          <w:lang w:val="en-US" w:eastAsia="zh-CN" w:bidi="ar"/>
        </w:rPr>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Arial" w:hAnsi="Arial" w:cs="Arial" w:eastAsiaTheme="minorEastAsia"/>
          <w:color w:val="666666"/>
          <w:kern w:val="0"/>
          <w:sz w:val="24"/>
          <w:szCs w:val="24"/>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w:r>
      <w:r>
        <w:rPr>
          <w:rFonts w:hint="default" w:ascii="宋体" w:hAnsi="宋体" w:eastAsia="宋体" w:cs="宋体"/>
          <w:i w:val="0"/>
          <w:iCs w:val="0"/>
          <w:caps w:val="0"/>
          <w:color w:val="auto"/>
          <w:spacing w:val="0"/>
          <w:kern w:val="0"/>
          <w:sz w:val="21"/>
          <w:szCs w:val="21"/>
          <w:shd w:val="clear" w:fill="FFFFFF"/>
          <w:lang w:val="en-US" w:eastAsia="zh-CN" w:bidi="ar"/>
        </w:rPr>
        <w:fldChar w:fldCharType="begin"/>
      </w:r>
      <w:r>
        <w:rPr>
          <w:rFonts w:hint="default" w:ascii="宋体" w:hAnsi="宋体" w:eastAsia="宋体" w:cs="宋体"/>
          <w:i w:val="0"/>
          <w:iCs w:val="0"/>
          <w:caps w:val="0"/>
          <w:color w:val="auto"/>
          <w:spacing w:val="0"/>
          <w:kern w:val="0"/>
          <w:sz w:val="21"/>
          <w:szCs w:val="21"/>
          <w:shd w:val="clear" w:fill="FFFFFF"/>
          <w:lang w:val="en-US" w:eastAsia="zh-CN" w:bidi="ar"/>
        </w:rPr>
        <w:instrText xml:space="preserve"> HYPERLINK "http://ies.ecust.edu.cn/" </w:instrText>
      </w:r>
      <w:r>
        <w:rPr>
          <w:rFonts w:hint="default" w:ascii="宋体" w:hAnsi="宋体" w:eastAsia="宋体" w:cs="宋体"/>
          <w:i w:val="0"/>
          <w:iCs w:val="0"/>
          <w:caps w:val="0"/>
          <w:color w:val="auto"/>
          <w:spacing w:val="0"/>
          <w:kern w:val="0"/>
          <w:sz w:val="21"/>
          <w:szCs w:val="21"/>
          <w:shd w:val="clear" w:fill="FFFFFF"/>
          <w:lang w:val="en-US" w:eastAsia="zh-CN" w:bidi="ar"/>
        </w:rPr>
        <w:fldChar w:fldCharType="separate"/>
      </w:r>
      <w:r>
        <w:rPr>
          <w:rFonts w:hint="default" w:ascii="宋体" w:hAnsi="宋体" w:eastAsia="宋体" w:cs="宋体"/>
          <w:i w:val="0"/>
          <w:iCs w:val="0"/>
          <w:caps w:val="0"/>
          <w:color w:val="auto"/>
          <w:spacing w:val="0"/>
          <w:kern w:val="0"/>
          <w:sz w:val="21"/>
          <w:szCs w:val="21"/>
          <w:shd w:val="clear" w:fill="FFFFFF"/>
          <w:lang w:val="en-US" w:eastAsia="zh-CN" w:bidi="ar"/>
        </w:rPr>
        <w:t>Website: http://ies.ecust.edu.cn</w:t>
      </w:r>
      <w:r>
        <w:rPr>
          <w:rFonts w:hint="default" w:ascii="宋体" w:hAnsi="宋体" w:eastAsia="宋体" w:cs="宋体"/>
          <w:i w:val="0"/>
          <w:iCs w:val="0"/>
          <w:caps w:val="0"/>
          <w:color w:val="auto"/>
          <w:spacing w:val="0"/>
          <w:kern w:val="0"/>
          <w:sz w:val="21"/>
          <w:szCs w:val="21"/>
          <w:shd w:val="clear" w:fill="FFFFFF"/>
          <w:lang w:val="en-US" w:eastAsia="zh-CN" w:bidi="ar"/>
        </w:rPr>
        <w:fldChar w:fldCharType="end"/>
      </w:r>
      <w:r>
        <w:rPr>
          <w:rFonts w:hint="default" w:ascii="Arial" w:hAnsi="Arial" w:cs="Arial" w:eastAsiaTheme="minorEastAsia"/>
          <w:color w:val="666666"/>
          <w:kern w:val="0"/>
          <w:sz w:val="24"/>
          <w:szCs w:val="24"/>
          <w:lang w:val="en-US" w:eastAsia="zh-CN" w:bidi="ar"/>
        </w:rPr>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Arial" w:hAnsi="Arial" w:cs="Arial" w:eastAsiaTheme="minorEastAsia"/>
          <w:b/>
          <w:bCs/>
          <w:color w:val="666666"/>
          <w:kern w:val="0"/>
          <w:sz w:val="28"/>
          <w:szCs w:val="28"/>
          <w:lang w:val="en-US" w:eastAsia="zh-CN" w:bidi="ar"/>
        </w:rPr>
      </w:pPr>
      <w:r>
        <w:rPr>
          <w:rFonts w:hint="eastAsia" w:ascii="Arial" w:hAnsi="Arial" w:cs="Arial"/>
          <w:b/>
          <w:bCs/>
          <w:color w:val="666666"/>
          <w:kern w:val="0"/>
          <w:sz w:val="28"/>
          <w:szCs w:val="28"/>
          <w:lang w:val="en-US" w:eastAsia="zh-CN" w:bidi="ar"/>
        </w:rPr>
        <w:t>Accommodation environment</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08"/>
        <w:gridCol w:w="1280"/>
        <w:gridCol w:w="1464"/>
        <w:gridCol w:w="1208"/>
        <w:gridCol w:w="696"/>
        <w:gridCol w:w="1208"/>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tcMar>
              <w:top w:w="240" w:type="dxa"/>
              <w:left w:w="75" w:type="dxa"/>
              <w:bottom w:w="240" w:type="dxa"/>
              <w:right w:w="75" w:type="dxa"/>
            </w:tcMar>
            <w:vAlign w:val="center"/>
          </w:tcPr>
          <w:p>
            <w:pPr>
              <w:pStyle w:val="16"/>
              <w:keepNext w:val="0"/>
              <w:keepLines w:val="0"/>
              <w:widowControl/>
              <w:suppressLineNumbers w:val="0"/>
              <w:spacing w:before="0" w:beforeAutospacing="1" w:after="0" w:afterAutospacing="1"/>
              <w:ind w:left="0" w:right="0"/>
              <w:rPr>
                <w:color w:val="auto"/>
              </w:rPr>
            </w:pPr>
            <w:r>
              <w:rPr>
                <w:rFonts w:ascii="Arial" w:hAnsi="Arial" w:cs="Arial"/>
                <w:color w:val="auto"/>
              </w:rPr>
              <w:t>room type</w:t>
            </w:r>
          </w:p>
        </w:tc>
        <w:tc>
          <w:tcPr>
            <w:tcW w:w="0" w:type="auto"/>
            <w:shd w:val="clear" w:color="auto" w:fill="auto"/>
            <w:tcMar>
              <w:top w:w="240" w:type="dxa"/>
              <w:left w:w="75" w:type="dxa"/>
              <w:bottom w:w="240" w:type="dxa"/>
              <w:right w:w="75" w:type="dxa"/>
            </w:tcM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hotel expense</w:t>
            </w:r>
            <w:r>
              <w:rPr>
                <w:rFonts w:hint="default" w:ascii="Arial" w:hAnsi="Arial" w:cs="Arial"/>
                <w:color w:val="auto"/>
              </w:rPr>
              <w:br w:type="textWrapping"/>
            </w:r>
            <w:r>
              <w:rPr>
                <w:rFonts w:hint="default" w:ascii="Arial" w:hAnsi="Arial" w:cs="Arial"/>
                <w:color w:val="auto"/>
              </w:rPr>
              <w:t>(Yuan / year)</w:t>
            </w:r>
          </w:p>
        </w:tc>
        <w:tc>
          <w:tcPr>
            <w:tcW w:w="0" w:type="auto"/>
            <w:shd w:val="clear" w:color="auto" w:fill="auto"/>
            <w:tcMar>
              <w:top w:w="240" w:type="dxa"/>
              <w:left w:w="75" w:type="dxa"/>
              <w:bottom w:w="240" w:type="dxa"/>
              <w:right w:w="75" w:type="dxa"/>
            </w:tcM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Independent toilet</w:t>
            </w:r>
          </w:p>
        </w:tc>
        <w:tc>
          <w:tcPr>
            <w:tcW w:w="0" w:type="auto"/>
            <w:shd w:val="clear" w:color="auto" w:fill="auto"/>
            <w:tcMar>
              <w:top w:w="240" w:type="dxa"/>
              <w:left w:w="75" w:type="dxa"/>
              <w:bottom w:w="240" w:type="dxa"/>
              <w:right w:w="75" w:type="dxa"/>
            </w:tcM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Independent bathroom</w:t>
            </w:r>
          </w:p>
        </w:tc>
        <w:tc>
          <w:tcPr>
            <w:tcW w:w="0" w:type="auto"/>
            <w:shd w:val="clear" w:color="auto" w:fill="auto"/>
            <w:tcMar>
              <w:top w:w="240" w:type="dxa"/>
              <w:left w:w="75" w:type="dxa"/>
              <w:bottom w:w="240" w:type="dxa"/>
              <w:right w:w="75" w:type="dxa"/>
            </w:tcM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broadband</w:t>
            </w:r>
          </w:p>
        </w:tc>
        <w:tc>
          <w:tcPr>
            <w:tcW w:w="0" w:type="auto"/>
            <w:shd w:val="clear" w:color="auto" w:fill="auto"/>
            <w:tcMar>
              <w:top w:w="240" w:type="dxa"/>
              <w:left w:w="75" w:type="dxa"/>
              <w:bottom w:w="240" w:type="dxa"/>
              <w:right w:w="75" w:type="dxa"/>
            </w:tcM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landline telephone</w:t>
            </w:r>
          </w:p>
        </w:tc>
        <w:tc>
          <w:tcPr>
            <w:tcW w:w="0" w:type="auto"/>
            <w:shd w:val="clear" w:color="auto" w:fill="auto"/>
            <w:tcMar>
              <w:top w:w="240" w:type="dxa"/>
              <w:left w:w="75" w:type="dxa"/>
              <w:bottom w:w="240" w:type="dxa"/>
              <w:right w:w="75" w:type="dxa"/>
            </w:tcM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air-conditioning</w:t>
            </w:r>
          </w:p>
        </w:tc>
        <w:tc>
          <w:tcPr>
            <w:tcW w:w="0" w:type="auto"/>
            <w:shd w:val="clear" w:color="auto" w:fill="auto"/>
            <w:tcMar>
              <w:top w:w="240" w:type="dxa"/>
              <w:left w:w="75" w:type="dxa"/>
              <w:bottom w:w="240" w:type="dxa"/>
              <w:right w:w="75" w:type="dxa"/>
            </w:tcM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tcMar>
              <w:top w:w="270" w:type="dxa"/>
              <w:left w:w="75" w:type="dxa"/>
              <w:bottom w:w="270" w:type="dxa"/>
              <w:right w:w="75" w:type="dxa"/>
            </w:tcMar>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single-room occupancy</w:t>
            </w:r>
          </w:p>
        </w:tc>
        <w:tc>
          <w:tcPr>
            <w:tcW w:w="0" w:type="auto"/>
            <w:shd w:val="clear" w:color="auto" w:fill="auto"/>
            <w:tcMar>
              <w:top w:w="270" w:type="dxa"/>
              <w:left w:w="75" w:type="dxa"/>
              <w:bottom w:w="270" w:type="dxa"/>
              <w:right w:w="75" w:type="dxa"/>
            </w:tcMar>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21600</w:t>
            </w:r>
          </w:p>
        </w:tc>
        <w:tc>
          <w:tcPr>
            <w:tcW w:w="0" w:type="auto"/>
            <w:shd w:val="clear" w:color="auto" w:fill="auto"/>
            <w:tcMar>
              <w:top w:w="270" w:type="dxa"/>
              <w:left w:w="75" w:type="dxa"/>
              <w:bottom w:w="270" w:type="dxa"/>
              <w:right w:w="75" w:type="dxa"/>
            </w:tcMar>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tcMar>
              <w:top w:w="270" w:type="dxa"/>
              <w:left w:w="75" w:type="dxa"/>
              <w:bottom w:w="270" w:type="dxa"/>
              <w:right w:w="75" w:type="dxa"/>
            </w:tcMar>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tcMar>
              <w:top w:w="270" w:type="dxa"/>
              <w:left w:w="75" w:type="dxa"/>
              <w:bottom w:w="270" w:type="dxa"/>
              <w:right w:w="75" w:type="dxa"/>
            </w:tcMar>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tcMar>
              <w:top w:w="270" w:type="dxa"/>
              <w:left w:w="75" w:type="dxa"/>
              <w:bottom w:w="270" w:type="dxa"/>
              <w:right w:w="75" w:type="dxa"/>
            </w:tcMar>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tcMar>
              <w:top w:w="270" w:type="dxa"/>
              <w:left w:w="75" w:type="dxa"/>
              <w:bottom w:w="270" w:type="dxa"/>
              <w:right w:w="75" w:type="dxa"/>
            </w:tcMar>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tcMar>
              <w:top w:w="270" w:type="dxa"/>
              <w:left w:w="75" w:type="dxa"/>
              <w:bottom w:w="270" w:type="dxa"/>
              <w:right w:w="75" w:type="dxa"/>
            </w:tcMar>
            <w:vAlign w:val="center"/>
          </w:tcPr>
          <w:p>
            <w:pPr>
              <w:jc w:val="center"/>
              <w:rPr>
                <w:rFonts w:hint="default" w:ascii="Arial" w:hAnsi="Arial" w:cs="Arial"/>
                <w:color w:val="303030"/>
                <w:sz w:val="24"/>
                <w:szCs w:val="24"/>
              </w:rPr>
            </w:pPr>
          </w:p>
        </w:tc>
      </w:tr>
    </w:tbl>
    <w:p>
      <w:pPr>
        <w:pStyle w:val="2"/>
        <w:keepNext w:val="0"/>
        <w:keepLines w:val="0"/>
        <w:widowControl/>
        <w:suppressLineNumbers w:val="0"/>
        <w:spacing w:before="0" w:beforeAutospacing="0" w:after="0" w:afterAutospacing="0" w:line="23" w:lineRule="atLeast"/>
        <w:ind w:left="0" w:right="0"/>
      </w:pPr>
      <w:r>
        <w:rPr>
          <w:color w:val="474747"/>
        </w:rPr>
        <w:t>campus scenery</w:t>
      </w:r>
    </w:p>
    <w:p>
      <w:pPr>
        <w:keepNext w:val="0"/>
        <w:keepLines w:val="0"/>
        <w:widowControl/>
        <w:suppressLineNumbers w:val="0"/>
        <w:spacing w:before="0" w:beforeAutospacing="0" w:after="0" w:afterAutospacing="0" w:line="23" w:lineRule="atLeast"/>
        <w:ind w:left="0" w:right="0"/>
        <w:jc w:val="left"/>
        <w:rPr>
          <w:rFonts w:ascii="Arial" w:hAnsi="Arial" w:cs="Arial"/>
          <w:color w:val="474747"/>
        </w:rPr>
      </w:pPr>
      <w:r>
        <w:rPr>
          <w:rStyle w:val="17"/>
          <w:rFonts w:hint="default" w:ascii="Arial" w:hAnsi="Arial" w:eastAsia="宋体" w:cs="Arial"/>
          <w:color w:val="474747"/>
          <w:sz w:val="24"/>
          <w:szCs w:val="24"/>
          <w:lang w:val="en-US" w:eastAsia="zh-CN" w:bidi="ar"/>
        </w:rPr>
        <w:drawing>
          <ns3:inline distT="0" distB="0" distL="114300" distR="114300">
            <ns3:extent cx="6170930" cy="4178935"/>
            <ns3:effectExtent l="0" t="0" r="1270" b="12065"/>
            <ns3:docPr id="13" name="图片 1" descr="IMG_256"/>
            <ns3:cNvGraphicFramePr>
              <a:graphicFrameLocks noChangeAspect="1"/>
            </ns3:cNvGraphicFramePr>
            <a:graphic>
              <a:graphicData uri="http://schemas.openxmlformats.org/drawingml/2006/picture">
                <ns5:pic>
                  <ns5:nvPicPr>
                    <ns5:cNvPr id="13" name="图片 1" descr="IMG_256"/>
                    <ns5:cNvPicPr>
                      <a:picLocks noChangeAspect="1"/>
                    </ns5:cNvPicPr>
                  </ns5:nvPicPr>
                  <ns5:blipFill>
                    <a:blip ns6:embed="rId4"/>
                    <a:stretch>
                      <a:fillRect/>
                    </a:stretch>
                  </ns5:blipFill>
                  <ns5:spPr>
                    <a:xfrm>
                      <a:off x="0" y="0"/>
                      <a:ext cx="6170930" cy="4178935"/>
                    </a:xfrm>
                    <a:prstGeom prst="rect">
                      <a:avLst/>
                    </a:prstGeom>
                    <a:noFill/>
                    <a:ln w="9525">
                      <a:noFill/>
                    </a:ln>
                  </ns5:spPr>
                </ns5:pic>
              </a:graphicData>
            </a:graphic>
          </ns3:inline>
        </w:drawing>
      </w:r>
    </w:p>
    <w:p>
      <w:pPr>
        <w:keepNext w:val="0"/>
        <w:keepLines w:val="0"/>
        <w:widowControl/>
        <w:suppressLineNumbers w:val="0"/>
        <w:spacing w:before="0" w:beforeAutospacing="0" w:after="0" w:afterAutospacing="0" w:line="23" w:lineRule="atLeast"/>
        <w:ind w:left="0" w:right="0"/>
        <w:jc w:val="left"/>
        <w:rPr>
          <w:rFonts w:hint="default" w:ascii="Arial" w:hAnsi="Arial" w:cs="Arial"/>
          <w:color w:val="474747"/>
        </w:rPr>
      </w:pPr>
      <w:r>
        <w:rPr>
          <w:rFonts w:hint="default" w:ascii="Arial" w:hAnsi="Arial" w:eastAsia="宋体" w:cs="Arial"/>
          <w:color w:val="474747"/>
          <w:kern w:val="0"/>
          <w:sz w:val="24"/>
          <w:szCs w:val="24"/>
          <w:lang w:val="en-US" w:eastAsia="zh-CN" w:bidi="ar"/>
        </w:rPr>
        <w:t>1/16</w:t>
      </w:r>
    </w:p>
    <w:p>
      <w:pPr>
        <w:keepNext w:val="0"/>
        <w:keepLines w:val="0"/>
        <w:widowControl/>
        <w:suppressLineNumbers w:val="0"/>
        <w:spacing w:before="0" w:beforeAutospacing="0" w:after="0" w:afterAutospacing="0" w:line="23" w:lineRule="atLeast"/>
        <w:ind w:left="0" w:right="0"/>
        <w:jc w:val="left"/>
        <w:rPr>
          <w:rFonts w:hint="eastAsia" w:ascii="Arial" w:hAnsi="Arial" w:cs="Arial"/>
          <w:color w:val="474747"/>
          <w:lang w:val="en-US" w:eastAsia="zh-CN"/>
        </w:rPr>
      </w:pPr>
      <w:r>
        <w:rPr>
          <w:rFonts w:hint="default" w:ascii="Arial" w:hAnsi="Arial" w:eastAsia="宋体" w:cs="Arial"/>
          <w:kern w:val="0"/>
          <w:sz w:val="24"/>
          <w:szCs w:val="24"/>
          <w:lang w:val="en-US" w:eastAsia="zh-CN" w:bidi="ar"/>
        </w:rPr>
        <w:fldChar w:fldCharType="begin"/>
      </w:r>
      <w:r>
        <w:rPr>
          <w:rFonts w:hint="default" w:ascii="Arial" w:hAnsi="Arial" w:eastAsia="宋体" w:cs="Arial"/>
          <w:kern w:val="0"/>
          <w:sz w:val="24"/>
          <w:szCs w:val="24"/>
          <w:lang w:val="en-US" w:eastAsia="zh-CN" w:bidi="ar"/>
        </w:rPr>
        <w:instrText xml:space="preserve"> HYPERLINK "javascript:;" </w:instrText>
      </w:r>
      <w:r>
        <w:rPr>
          <w:rFonts w:hint="default" w:ascii="Arial" w:hAnsi="Arial" w:eastAsia="宋体" w:cs="Arial"/>
          <w:kern w:val="0"/>
          <w:sz w:val="24"/>
          <w:szCs w:val="24"/>
          <w:lang w:val="en-US" w:eastAsia="zh-CN" w:bidi="ar"/>
        </w:rPr>
        <w:fldChar w:fldCharType="separate"/>
      </w:r>
      <w:r>
        <w:rPr>
          <w:rFonts w:hint="default" w:ascii="Arial" w:hAnsi="Arial" w:eastAsia="宋体" w:cs="Arial"/>
          <w:kern w:val="0"/>
          <w:sz w:val="24"/>
          <w:szCs w:val="24"/>
          <w:lang w:val="en-US" w:eastAsia="zh-CN" w:bidi="ar"/>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ZDY2ZWIxNzg4NTI0OGRmNDVmOTY4ZTEyMTY0Y2QifQ=="/>
  </w:docVars>
  <w:rsids>
    <w:rsidRoot w:val="186754A2"/>
    <w:rsid w:val="186754A2"/>
    <w:rsid w:val="7A837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474747"/>
      <w:u w:val="none"/>
    </w:rPr>
  </w:style>
  <w:style w:type="character" w:styleId="7">
    <w:name w:val="Emphasis"/>
    <w:basedOn w:val="5"/>
    <w:qFormat/>
    <w:uiPriority w:val="0"/>
  </w:style>
  <w:style w:type="character" w:styleId="8">
    <w:name w:val="Hyperlink"/>
    <w:basedOn w:val="5"/>
    <w:uiPriority w:val="0"/>
    <w:rPr>
      <w:color w:val="474747"/>
      <w:u w:val="none"/>
    </w:rPr>
  </w:style>
  <w:style w:type="character" w:styleId="9">
    <w:name w:val="HTML Cite"/>
    <w:basedOn w:val="5"/>
    <w:uiPriority w:val="0"/>
    <w:rPr>
      <w:shd w:val="clear" w:fill="FFFFFF"/>
    </w:rPr>
  </w:style>
  <w:style w:type="character" w:customStyle="1" w:styleId="10">
    <w:name w:val="first-child"/>
    <w:basedOn w:val="5"/>
    <w:uiPriority w:val="0"/>
  </w:style>
  <w:style w:type="character" w:customStyle="1" w:styleId="11">
    <w:name w:val="first-child1"/>
    <w:basedOn w:val="5"/>
    <w:uiPriority w:val="0"/>
  </w:style>
  <w:style w:type="character" w:customStyle="1" w:styleId="12">
    <w:name w:val="first-child2"/>
    <w:basedOn w:val="5"/>
    <w:uiPriority w:val="0"/>
    <w:rPr>
      <w:b/>
      <w:bCs/>
      <w:caps/>
    </w:rPr>
  </w:style>
  <w:style w:type="character" w:customStyle="1" w:styleId="13">
    <w:name w:val="first-child3"/>
    <w:basedOn w:val="5"/>
    <w:uiPriority w:val="0"/>
  </w:style>
  <w:style w:type="character" w:customStyle="1" w:styleId="14">
    <w:name w:val="s-985"/>
    <w:basedOn w:val="5"/>
    <w:uiPriority w:val="0"/>
    <w:rPr>
      <w:color w:val="DD6D1D"/>
    </w:rPr>
  </w:style>
  <w:style w:type="character" w:customStyle="1" w:styleId="15">
    <w:name w:val="layui-layer-tabnow"/>
    <w:basedOn w:val="5"/>
    <w:uiPriority w:val="0"/>
    <w:rPr>
      <w:bdr w:val="single" w:color="CCCCCC" w:sz="6" w:space="0"/>
      <w:shd w:val="clear" w:fill="FFFFFF"/>
    </w:rPr>
  </w:style>
  <w:style w:type="paragraph" w:customStyle="1" w:styleId="16">
    <w:name w:val="center"/>
    <w:basedOn w:val="1"/>
    <w:uiPriority w:val="0"/>
    <w:pPr>
      <w:jc w:val="center"/>
    </w:pPr>
    <w:rPr>
      <w:kern w:val="0"/>
      <w:lang w:val="en-US" w:eastAsia="zh-CN" w:bidi="ar"/>
    </w:rPr>
  </w:style>
  <w:style w:type="character" w:customStyle="1" w:styleId="17">
    <w:name w:val="ratio-img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2023-04-13T02:40:00Z</dcterms:created>
  <dc:creator>风清扬</dc:creator>
  <cp:lastModifiedBy>风清扬</cp:lastModifiedBy>
  <dcterms:modified xsi:type="dcterms:W3CDTF">2023-04-13T06:15:01Z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5F53036BB2A848358D24D58B08D92F0A_13</vt:lpwstr>
  </property>
</Properties>
</file>